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E9" w:rsidRDefault="004876E9" w:rsidP="004876E9">
      <w:r>
        <w:t>Многоквартирный жилой дом, расположенный по адресу: Брянская область, город Брянск, пересечение с ул.Горбатова, ул.Советская.</w:t>
      </w:r>
    </w:p>
    <w:p w:rsidR="004876E9" w:rsidRDefault="004876E9" w:rsidP="004876E9"/>
    <w:p w:rsidR="004876E9" w:rsidRDefault="004876E9" w:rsidP="004876E9"/>
    <w:p w:rsidR="004876E9" w:rsidRDefault="004876E9" w:rsidP="004876E9"/>
    <w:p w:rsidR="004876E9" w:rsidRDefault="004876E9" w:rsidP="004876E9">
      <w:r>
        <w:t>Информация об объекте</w:t>
      </w:r>
    </w:p>
    <w:p w:rsidR="004876E9" w:rsidRDefault="004876E9" w:rsidP="004876E9"/>
    <w:p w:rsidR="004876E9" w:rsidRDefault="004876E9" w:rsidP="004876E9">
      <w:r>
        <w:t>Фирменное наименование</w:t>
      </w:r>
    </w:p>
    <w:p w:rsidR="004876E9" w:rsidRDefault="004876E9" w:rsidP="004876E9"/>
    <w:p w:rsidR="004876E9" w:rsidRDefault="004876E9" w:rsidP="004876E9">
      <w:r>
        <w:t>Общество с ограниченной ответственностью «СВЕТАЛ»</w:t>
      </w:r>
    </w:p>
    <w:p w:rsidR="004876E9" w:rsidRDefault="004876E9" w:rsidP="004876E9"/>
    <w:p w:rsidR="004876E9" w:rsidRDefault="004876E9" w:rsidP="004876E9">
      <w:r>
        <w:t>Место нахождения</w:t>
      </w:r>
    </w:p>
    <w:p w:rsidR="004876E9" w:rsidRDefault="004876E9" w:rsidP="004876E9"/>
    <w:p w:rsidR="004876E9" w:rsidRDefault="004876E9" w:rsidP="004876E9">
      <w:r>
        <w:t>241047, город Брянск, Володарский район, улица Димитрова, д. 46А, телефон (4832) 29-41-04, 29-41-08</w:t>
      </w:r>
    </w:p>
    <w:p w:rsidR="004876E9" w:rsidRDefault="004876E9" w:rsidP="004876E9"/>
    <w:p w:rsidR="004876E9" w:rsidRDefault="004876E9" w:rsidP="004876E9">
      <w:r>
        <w:t>Режим работы</w:t>
      </w:r>
    </w:p>
    <w:p w:rsidR="004876E9" w:rsidRDefault="004876E9" w:rsidP="004876E9"/>
    <w:p w:rsidR="004876E9" w:rsidRDefault="004876E9" w:rsidP="004876E9">
      <w:r>
        <w:t>Понедельник-пятница: 9.00-18.00, обед 13.00-14.00, суббота-воскресенье выходные.</w:t>
      </w:r>
    </w:p>
    <w:p w:rsidR="004876E9" w:rsidRDefault="004876E9" w:rsidP="004876E9"/>
    <w:p w:rsidR="004876E9" w:rsidRDefault="004876E9" w:rsidP="004876E9">
      <w:r>
        <w:t>Сведения о государственной регистрации застройщика в качестве юридического лица</w:t>
      </w:r>
    </w:p>
    <w:p w:rsidR="004876E9" w:rsidRDefault="004876E9" w:rsidP="004876E9"/>
    <w:p w:rsidR="004876E9" w:rsidRDefault="004876E9" w:rsidP="004876E9">
      <w:r>
        <w:t>ИНН/КПП 3233501238/325701001, ОГРН 1083254010916, Свидетельство о государственной регистрации юридического лица серия 32 № 001567519 выдано 17 июля 2008 г. Межрайонной инспекцией Федеральной налоговой службы № 4 по Брянской области.</w:t>
      </w:r>
    </w:p>
    <w:p w:rsidR="004876E9" w:rsidRDefault="004876E9" w:rsidP="004876E9"/>
    <w:p w:rsidR="004876E9" w:rsidRDefault="004876E9" w:rsidP="004876E9">
      <w:r>
        <w:t>Учредители</w:t>
      </w:r>
    </w:p>
    <w:p w:rsidR="004876E9" w:rsidRDefault="004876E9" w:rsidP="004876E9"/>
    <w:p w:rsidR="004876E9" w:rsidRDefault="004876E9" w:rsidP="004876E9">
      <w:r>
        <w:t>Борисов Андрей Борисович 50% голосов, Хайкин Владимир Львович 50 % голосов, на основании учредительного договора от 1 июля 2008 г.</w:t>
      </w:r>
    </w:p>
    <w:p w:rsidR="004876E9" w:rsidRDefault="004876E9" w:rsidP="004876E9"/>
    <w:p w:rsidR="004876E9" w:rsidRDefault="004876E9" w:rsidP="004876E9">
      <w:r>
        <w:lastRenderedPageBreak/>
        <w:t>Наименование объектов недвижимости, в строительстве которых принимал участие застройщик</w:t>
      </w:r>
    </w:p>
    <w:p w:rsidR="004876E9" w:rsidRDefault="004876E9" w:rsidP="004876E9"/>
    <w:p w:rsidR="004876E9" w:rsidRDefault="004876E9" w:rsidP="004876E9">
      <w:r>
        <w:t>Жилой дом переменной этажности по улице Плеханова-60(62) в Бежицком районе города Брянска (1-3 очередь строительства).</w:t>
      </w:r>
    </w:p>
    <w:p w:rsidR="004876E9" w:rsidRDefault="004876E9" w:rsidP="004876E9"/>
    <w:p w:rsidR="004876E9" w:rsidRDefault="004876E9" w:rsidP="004876E9">
      <w:r>
        <w:t>Срок ввода в эксплуатацию по проектной декларации, опубликованной в газете «Моя реклама» за № 45/1298 от 7 июня 2010 г.– первый квартал 2014 г.</w:t>
      </w:r>
    </w:p>
    <w:p w:rsidR="004876E9" w:rsidRDefault="004876E9" w:rsidP="004876E9"/>
    <w:p w:rsidR="004876E9" w:rsidRDefault="004876E9" w:rsidP="004876E9">
      <w:r>
        <w:t>Разрешение на ввод объекта в эксплуатацию (1 очередь) № RU 32301000-808 от 24 февраля 2012 г., выдано Брянской городской администрацией.</w:t>
      </w:r>
    </w:p>
    <w:p w:rsidR="004876E9" w:rsidRDefault="004876E9" w:rsidP="004876E9"/>
    <w:p w:rsidR="004876E9" w:rsidRDefault="004876E9" w:rsidP="004876E9">
      <w:r>
        <w:t>Разрешение на ввод объекта в эксплуатацию (2 очередь) № RU 32301000-919 от 17 декабря 2012 г., выдано Брянской городской администрацией.</w:t>
      </w:r>
    </w:p>
    <w:p w:rsidR="004876E9" w:rsidRDefault="004876E9" w:rsidP="004876E9"/>
    <w:p w:rsidR="004876E9" w:rsidRDefault="004876E9" w:rsidP="004876E9">
      <w:r>
        <w:t>Разрешение на ввод объекта в эксплуатацию (3 очередь) № RU 32301000-1032 от 30 сентября 2013 г., выдано Брянской городской администрацией.</w:t>
      </w:r>
    </w:p>
    <w:p w:rsidR="004876E9" w:rsidRDefault="004876E9" w:rsidP="004876E9"/>
    <w:p w:rsidR="004876E9" w:rsidRDefault="004876E9" w:rsidP="004876E9">
      <w:r>
        <w:t>Жилой комплекс с пристроенным деловым центром и котельной:</w:t>
      </w:r>
    </w:p>
    <w:p w:rsidR="004876E9" w:rsidRDefault="004876E9" w:rsidP="004876E9"/>
    <w:p w:rsidR="004876E9" w:rsidRDefault="004876E9" w:rsidP="004876E9">
      <w:r>
        <w:t>1-я очередь строительства: Многоквартирный жилой дом /поз.1/ в Советском районе города Брянска по улице Горбатова д.23.</w:t>
      </w:r>
    </w:p>
    <w:p w:rsidR="004876E9" w:rsidRDefault="004876E9" w:rsidP="004876E9"/>
    <w:p w:rsidR="004876E9" w:rsidRDefault="004876E9" w:rsidP="004876E9">
      <w:r>
        <w:t>Срок ввода в эксплуатацию по проектной декларации, опубликованной в газете "Моя реклама" за № 5 от 21 января 2013 г. - декабрь 2015 г.</w:t>
      </w:r>
    </w:p>
    <w:p w:rsidR="004876E9" w:rsidRDefault="004876E9" w:rsidP="004876E9"/>
    <w:p w:rsidR="004876E9" w:rsidRDefault="004876E9" w:rsidP="004876E9">
      <w:r>
        <w:t>Разрешение на ввод объекта в эксплуатацию № RU 32301000-1268 от 24 апреля 2015 г., выдано Брянской городской администрацией.</w:t>
      </w:r>
    </w:p>
    <w:p w:rsidR="004876E9" w:rsidRDefault="004876E9" w:rsidP="004876E9"/>
    <w:p w:rsidR="004876E9" w:rsidRDefault="004876E9" w:rsidP="004876E9">
      <w:r>
        <w:t>2-я очередь строительства: Многоквартирный жилой дом /поз. 1а/ в Советском районе города Брянска по улице Горбатова д.29.</w:t>
      </w:r>
    </w:p>
    <w:p w:rsidR="004876E9" w:rsidRDefault="004876E9" w:rsidP="004876E9"/>
    <w:p w:rsidR="004876E9" w:rsidRDefault="004876E9" w:rsidP="004876E9">
      <w:r>
        <w:t>Срок ввода в эксплуатацию по проектной декларации, опубликованной в газете "Моя реклама" за № 99 от 16 декабря 2013 г. - сентябрь 2016 г.</w:t>
      </w:r>
    </w:p>
    <w:p w:rsidR="004876E9" w:rsidRDefault="004876E9" w:rsidP="004876E9"/>
    <w:p w:rsidR="004876E9" w:rsidRDefault="004876E9" w:rsidP="004876E9">
      <w:r>
        <w:t>Разрешение на ввод объекта в эксплуатацию № 32-301-2284-2013 от 15 апреля 2016 г., выдано Брянской городской администрацией.</w:t>
      </w:r>
    </w:p>
    <w:p w:rsidR="004876E9" w:rsidRDefault="004876E9" w:rsidP="004876E9"/>
    <w:p w:rsidR="004876E9" w:rsidRDefault="004876E9" w:rsidP="004876E9">
      <w:r>
        <w:t>Сведения о допуске застройщика к определенному виду работ, которые оказывают влияние на безопасность объектов капитального строительства</w:t>
      </w:r>
    </w:p>
    <w:p w:rsidR="004876E9" w:rsidRDefault="004876E9" w:rsidP="004876E9"/>
    <w:p w:rsidR="004876E9" w:rsidRDefault="004876E9" w:rsidP="004876E9">
      <w:r>
        <w:t>Свидетельство № 1914, выданное Некоммерческим партнерством строителей "Импульс", г. Санкт-Петербург от 5 августа 2014 г.</w:t>
      </w:r>
    </w:p>
    <w:p w:rsidR="004876E9" w:rsidRDefault="004876E9" w:rsidP="004876E9"/>
    <w:p w:rsidR="004876E9" w:rsidRDefault="004876E9" w:rsidP="004876E9">
      <w:r>
        <w:t>Финансовые результаты текущего года, размер кредиторской и дебиторской задолженности</w:t>
      </w:r>
    </w:p>
    <w:p w:rsidR="004876E9" w:rsidRDefault="004876E9" w:rsidP="004876E9"/>
    <w:p w:rsidR="004876E9" w:rsidRDefault="004876E9" w:rsidP="004876E9">
      <w:r>
        <w:t>Кредиторская задолженность на 30/06/2016 г. 398 290 000 рублей.</w:t>
      </w:r>
    </w:p>
    <w:p w:rsidR="004876E9" w:rsidRDefault="004876E9" w:rsidP="004876E9"/>
    <w:p w:rsidR="004876E9" w:rsidRDefault="004876E9" w:rsidP="004876E9">
      <w:r>
        <w:t>Дебиторская задолженность на 30/06/2016 г. 27 915 000 рублей.</w:t>
      </w:r>
    </w:p>
    <w:p w:rsidR="004876E9" w:rsidRDefault="004876E9" w:rsidP="004876E9"/>
    <w:p w:rsidR="004876E9" w:rsidRDefault="004876E9" w:rsidP="004876E9">
      <w:r>
        <w:t>Информация о проекте строительства</w:t>
      </w:r>
    </w:p>
    <w:p w:rsidR="004876E9" w:rsidRDefault="004876E9" w:rsidP="004876E9"/>
    <w:p w:rsidR="004876E9" w:rsidRDefault="004876E9" w:rsidP="004876E9">
      <w:r>
        <w:t>Цель проекта</w:t>
      </w:r>
    </w:p>
    <w:p w:rsidR="004876E9" w:rsidRDefault="004876E9" w:rsidP="004876E9"/>
    <w:p w:rsidR="004876E9" w:rsidRDefault="004876E9" w:rsidP="004876E9">
      <w:r>
        <w:t>Строительство многоквартирного жилого дома.</w:t>
      </w:r>
    </w:p>
    <w:p w:rsidR="004876E9" w:rsidRDefault="004876E9" w:rsidP="004876E9"/>
    <w:p w:rsidR="004876E9" w:rsidRDefault="004876E9" w:rsidP="004876E9">
      <w:r>
        <w:t>Этапы и сроки реализации</w:t>
      </w:r>
    </w:p>
    <w:p w:rsidR="004876E9" w:rsidRDefault="004876E9" w:rsidP="004876E9"/>
    <w:p w:rsidR="004876E9" w:rsidRDefault="004876E9" w:rsidP="004876E9">
      <w:r>
        <w:t>Строительство ведется в один этап. Предполагаемый срок ввода объекта в эксплуатацию-июль 2019 г.</w:t>
      </w:r>
    </w:p>
    <w:p w:rsidR="004876E9" w:rsidRDefault="004876E9" w:rsidP="004876E9"/>
    <w:p w:rsidR="004876E9" w:rsidRDefault="004876E9" w:rsidP="004876E9">
      <w:r>
        <w:t>Результаты государственной экспертизы проектной документации</w:t>
      </w:r>
    </w:p>
    <w:p w:rsidR="004876E9" w:rsidRDefault="004876E9" w:rsidP="004876E9"/>
    <w:p w:rsidR="004876E9" w:rsidRDefault="004876E9" w:rsidP="004876E9">
      <w:r>
        <w:t>Положительное заключение Автономного учреждения Брянской области «Государственная экспертиза проектов Брянской области» от 15 июля 2016 г. № 32-1-1-3-0362-16.</w:t>
      </w:r>
    </w:p>
    <w:p w:rsidR="004876E9" w:rsidRDefault="004876E9" w:rsidP="004876E9"/>
    <w:p w:rsidR="004876E9" w:rsidRDefault="004876E9" w:rsidP="004876E9">
      <w:r>
        <w:t>Разрешение на строительство</w:t>
      </w:r>
    </w:p>
    <w:p w:rsidR="004876E9" w:rsidRDefault="004876E9" w:rsidP="004876E9"/>
    <w:p w:rsidR="004876E9" w:rsidRDefault="004876E9" w:rsidP="004876E9">
      <w:r>
        <w:t>№ 32-301-2986-2016 от 26 июля 2016 г., выдано Брянской городской администрацией.</w:t>
      </w:r>
    </w:p>
    <w:p w:rsidR="004876E9" w:rsidRDefault="004876E9" w:rsidP="004876E9"/>
    <w:p w:rsidR="004876E9" w:rsidRDefault="004876E9" w:rsidP="004876E9">
      <w:r>
        <w:t>Права застройщика на земельный участок</w:t>
      </w:r>
    </w:p>
    <w:p w:rsidR="004876E9" w:rsidRDefault="004876E9" w:rsidP="004876E9"/>
    <w:p w:rsidR="004876E9" w:rsidRDefault="004876E9" w:rsidP="004876E9">
      <w:r>
        <w:t>Договор аренды от 10/12/2015 г. земельного участка находящегося в собственности Хайкиной А.Г. площадью 3500 м2 с кадастровым номером 32:28:0030603:4, зарегистрирован Управлением федеральной службы государственной регистрации, кадастра и картографии по Брянской области 22/12/2015 г. за № 32-32/001-32/016/044/2015-997/1.</w:t>
      </w:r>
    </w:p>
    <w:p w:rsidR="004876E9" w:rsidRDefault="004876E9" w:rsidP="004876E9"/>
    <w:p w:rsidR="004876E9" w:rsidRDefault="004876E9" w:rsidP="004876E9">
      <w:r>
        <w:t>Договор аренды № 3430 от 24/12/2015 г. земельного участка, находящегося в собственности Брянской области площадью 1320 м2 с кадастровым номером 32:28:0000000:5513, зарегистрирован Управлением федеральной службы государственной регистрации, кадастра и картографии по Брянской области 21/01/2016 г. за № 32-32/001-32/001/003/2016-21/1.</w:t>
      </w:r>
    </w:p>
    <w:p w:rsidR="004876E9" w:rsidRDefault="004876E9" w:rsidP="004876E9"/>
    <w:p w:rsidR="004876E9" w:rsidRDefault="004876E9" w:rsidP="004876E9">
      <w:r>
        <w:t>Элементы благоустройства земельного участка</w:t>
      </w:r>
    </w:p>
    <w:p w:rsidR="004876E9" w:rsidRDefault="004876E9" w:rsidP="004876E9"/>
    <w:p w:rsidR="004876E9" w:rsidRDefault="004876E9" w:rsidP="004876E9">
      <w:r>
        <w:t>Планом благоустройства земельного участка, согласованного Управлением по строительству и развитию территории г. Брянска 13 июля 2016 г. предусматривается создание зеленой зоны с посадкой газонной травы, кустарников и деревьев, установка малых архитектурных форм для отдыха взрослых, детского игрового городка, устройство парковочных мест для автотранспорта.</w:t>
      </w:r>
    </w:p>
    <w:p w:rsidR="004876E9" w:rsidRDefault="004876E9" w:rsidP="004876E9"/>
    <w:p w:rsidR="004876E9" w:rsidRDefault="004876E9" w:rsidP="004876E9">
      <w:r>
        <w:t>Местонахождение объекта и его описание</w:t>
      </w:r>
    </w:p>
    <w:p w:rsidR="004876E9" w:rsidRDefault="004876E9" w:rsidP="004876E9"/>
    <w:p w:rsidR="004876E9" w:rsidRDefault="004876E9" w:rsidP="004876E9">
      <w:r>
        <w:t>Брянская область, город Брянск, Советский район, пересечение с ул.Горбатова, ул.Советская.</w:t>
      </w:r>
    </w:p>
    <w:p w:rsidR="004876E9" w:rsidRDefault="004876E9" w:rsidP="004876E9"/>
    <w:p w:rsidR="004876E9" w:rsidRDefault="004876E9" w:rsidP="004876E9">
      <w:r>
        <w:t>Многоквартирный жилой дом.</w:t>
      </w:r>
    </w:p>
    <w:p w:rsidR="004876E9" w:rsidRDefault="004876E9" w:rsidP="004876E9"/>
    <w:p w:rsidR="004876E9" w:rsidRDefault="004876E9" w:rsidP="004876E9">
      <w:r>
        <w:t>Общая площадь жилого дома – 10656,72 м2.</w:t>
      </w:r>
    </w:p>
    <w:p w:rsidR="004876E9" w:rsidRDefault="004876E9" w:rsidP="004876E9"/>
    <w:p w:rsidR="004876E9" w:rsidRDefault="004876E9" w:rsidP="004876E9">
      <w:r>
        <w:lastRenderedPageBreak/>
        <w:t>Общая площадь квартир с учетом не отапливаемых помещений – 7433,76 м2.</w:t>
      </w:r>
    </w:p>
    <w:p w:rsidR="004876E9" w:rsidRDefault="004876E9" w:rsidP="004876E9"/>
    <w:p w:rsidR="004876E9" w:rsidRDefault="004876E9" w:rsidP="004876E9">
      <w:r>
        <w:t>Общая площадь квартир без учета не отапливаемых помещений – 7119,72 м2.</w:t>
      </w:r>
    </w:p>
    <w:p w:rsidR="004876E9" w:rsidRDefault="004876E9" w:rsidP="004876E9"/>
    <w:p w:rsidR="004876E9" w:rsidRDefault="004876E9" w:rsidP="004876E9">
      <w:r>
        <w:t>Строительный объем-36624,97 м3, в т.ч. подземной части- 1871,09 м3.</w:t>
      </w:r>
    </w:p>
    <w:p w:rsidR="004876E9" w:rsidRDefault="004876E9" w:rsidP="004876E9"/>
    <w:p w:rsidR="004876E9" w:rsidRDefault="004876E9" w:rsidP="004876E9">
      <w:r>
        <w:t>Количество этажей – 17, в т.ч. подземных этажей -1.</w:t>
      </w:r>
    </w:p>
    <w:p w:rsidR="004876E9" w:rsidRDefault="004876E9" w:rsidP="004876E9"/>
    <w:p w:rsidR="004876E9" w:rsidRDefault="004876E9" w:rsidP="004876E9">
      <w:r>
        <w:t>Количество квартир в создаваемом объекте, их описание</w:t>
      </w:r>
    </w:p>
    <w:p w:rsidR="004876E9" w:rsidRDefault="004876E9" w:rsidP="004876E9"/>
    <w:p w:rsidR="004876E9" w:rsidRDefault="004876E9" w:rsidP="004876E9">
      <w:r>
        <w:t>Общее количество квартир-165, в том числе:</w:t>
      </w:r>
    </w:p>
    <w:p w:rsidR="004876E9" w:rsidRDefault="004876E9" w:rsidP="004876E9"/>
    <w:p w:rsidR="004876E9" w:rsidRDefault="004876E9" w:rsidP="004876E9">
      <w:r>
        <w:t>-однокомнатных-105</w:t>
      </w:r>
    </w:p>
    <w:p w:rsidR="004876E9" w:rsidRDefault="004876E9" w:rsidP="004876E9"/>
    <w:p w:rsidR="004876E9" w:rsidRDefault="004876E9" w:rsidP="004876E9">
      <w:r>
        <w:t>-двухкомнатных-60</w:t>
      </w:r>
    </w:p>
    <w:p w:rsidR="004876E9" w:rsidRDefault="004876E9" w:rsidP="004876E9"/>
    <w:p w:rsidR="004876E9" w:rsidRDefault="004876E9" w:rsidP="004876E9">
      <w:r>
        <w:t>-нежилые помещения -отсутствуют.</w:t>
      </w:r>
    </w:p>
    <w:p w:rsidR="004876E9" w:rsidRDefault="004876E9" w:rsidP="004876E9"/>
    <w:p w:rsidR="004876E9" w:rsidRDefault="004876E9" w:rsidP="004876E9">
      <w:r>
        <w:t>Квартиры предоставляются без выполнения внутренних чистовых отделочных работ (без покраски, шпаклевки, побелки, оклейки обоями, без устройства чистых полов, без установки внутренних дверей). Устанавливаются окна ПВХ, балконные двери ПВХ, входная дверь облицованная ДВП, выполняется штукатурка стен, полы из цементно-песчаной стяжки. Квартиры оборудованы отопительными приборами без установки приборов учета отопления. Горячее и холодное водоснабжение монтируется до счетчиков включительно. Монтируются канализационные стояки без разводки. Электропроводка в квартире, выполняется в полном объеме без установки розеток, выключателей, светильников. Сантехническое оборудование и электроплиты не устанавливаются.</w:t>
      </w:r>
    </w:p>
    <w:p w:rsidR="004876E9" w:rsidRDefault="004876E9" w:rsidP="004876E9"/>
    <w:p w:rsidR="004876E9" w:rsidRDefault="004876E9" w:rsidP="004876E9">
      <w:r>
        <w:t>Состав общего имущества в объекте недвижимости, которое будет находиться в общей долевой собственности</w:t>
      </w:r>
    </w:p>
    <w:p w:rsidR="004876E9" w:rsidRDefault="004876E9" w:rsidP="004876E9"/>
    <w:p w:rsidR="004876E9" w:rsidRDefault="004876E9" w:rsidP="004876E9">
      <w:r>
        <w:t xml:space="preserve">В соответствии со статьей 36 п.1 ЖК РФ собственникам помещений в многоквартирном доме принадлежат на праве общей долевой собственности: помещения в данном доме, не являющиеся </w:t>
      </w:r>
      <w:r>
        <w:lastRenderedPageBreak/>
        <w:t>частями квартир, и предназначенные для обслуживания более одного помещения в данном доме, в том числе межквартирные лестничные площадки, лестницы, лифт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объекты, расположенные на данном земельном участке.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4876E9" w:rsidRDefault="004876E9" w:rsidP="004876E9"/>
    <w:p w:rsidR="004876E9" w:rsidRDefault="004876E9" w:rsidP="004876E9">
      <w:r>
        <w:t>Срок получения разрешения на ввод многоквартирного жилого дома</w:t>
      </w:r>
    </w:p>
    <w:p w:rsidR="004876E9" w:rsidRDefault="004876E9" w:rsidP="004876E9"/>
    <w:p w:rsidR="004876E9" w:rsidRDefault="004876E9" w:rsidP="004876E9">
      <w:r>
        <w:t>Орган, уполномоченный выдать разрешение на ввод объекта в эксплуатацию</w:t>
      </w:r>
    </w:p>
    <w:p w:rsidR="004876E9" w:rsidRDefault="004876E9" w:rsidP="004876E9"/>
    <w:p w:rsidR="004876E9" w:rsidRDefault="004876E9" w:rsidP="004876E9">
      <w:r>
        <w:t>Предполагаемый срок ввода объекта в эксплуатацию-июль 2019 г.</w:t>
      </w:r>
    </w:p>
    <w:p w:rsidR="004876E9" w:rsidRDefault="004876E9" w:rsidP="004876E9"/>
    <w:p w:rsidR="004876E9" w:rsidRDefault="004876E9" w:rsidP="004876E9">
      <w:r>
        <w:t>Брянская городская администрация.</w:t>
      </w:r>
    </w:p>
    <w:p w:rsidR="004876E9" w:rsidRDefault="004876E9" w:rsidP="004876E9"/>
    <w:p w:rsidR="004876E9" w:rsidRDefault="004876E9" w:rsidP="004876E9">
      <w:r>
        <w:t>О возможных рисках при осуществлении проекта строительства и мерах по страхованию таких рисков</w:t>
      </w:r>
    </w:p>
    <w:p w:rsidR="004876E9" w:rsidRDefault="004876E9" w:rsidP="004876E9"/>
    <w:p w:rsidR="004876E9" w:rsidRDefault="004876E9" w:rsidP="004876E9">
      <w:r>
        <w:t>Риски, застрахованные застройщиком: вред причиненный жизни, здоровью и/или имуществу третьих лиц в результате недостатков осуществляемой застрахованным лицом деятельности.</w:t>
      </w:r>
    </w:p>
    <w:p w:rsidR="004876E9" w:rsidRDefault="004876E9" w:rsidP="004876E9"/>
    <w:p w:rsidR="004876E9" w:rsidRDefault="004876E9" w:rsidP="004876E9">
      <w:r>
        <w:t>Полис страхования гражданской ответственности и финансовых рисков членов СРО на случай причинения вреда вследствие недостатков работ, которые оказывают влияние на безопасность объектов капитального строительства, с ООО «СК Экспресс-страхование» от 17 декабря 2015 г.</w:t>
      </w:r>
    </w:p>
    <w:p w:rsidR="004876E9" w:rsidRDefault="004876E9" w:rsidP="004876E9"/>
    <w:p w:rsidR="004876E9" w:rsidRDefault="004876E9" w:rsidP="004876E9">
      <w:r>
        <w:t>Планируемая стоимость строительства</w:t>
      </w:r>
    </w:p>
    <w:p w:rsidR="004876E9" w:rsidRDefault="004876E9" w:rsidP="004876E9"/>
    <w:p w:rsidR="004876E9" w:rsidRDefault="004876E9" w:rsidP="004876E9">
      <w:r>
        <w:t>29975000 в ценах 2001 г.</w:t>
      </w:r>
    </w:p>
    <w:p w:rsidR="004876E9" w:rsidRDefault="004876E9" w:rsidP="004876E9"/>
    <w:p w:rsidR="004876E9" w:rsidRDefault="004876E9" w:rsidP="004876E9">
      <w:r>
        <w:lastRenderedPageBreak/>
        <w:t>Перечень подрядчиков</w:t>
      </w:r>
    </w:p>
    <w:p w:rsidR="004876E9" w:rsidRDefault="004876E9" w:rsidP="004876E9"/>
    <w:p w:rsidR="004876E9" w:rsidRDefault="004876E9" w:rsidP="004876E9">
      <w:r>
        <w:t>ИП Хайкин В.Л.- генеральный подрядчик, общестроительные работы, инженерные сети.</w:t>
      </w:r>
    </w:p>
    <w:p w:rsidR="004876E9" w:rsidRDefault="004876E9" w:rsidP="004876E9"/>
    <w:p w:rsidR="004876E9" w:rsidRDefault="004876E9" w:rsidP="004876E9">
      <w:r>
        <w:t>ОАО «СУМ»-свайные работы.</w:t>
      </w:r>
    </w:p>
    <w:p w:rsidR="004876E9" w:rsidRDefault="004876E9" w:rsidP="004876E9"/>
    <w:p w:rsidR="004876E9" w:rsidRDefault="004876E9" w:rsidP="004876E9">
      <w:r>
        <w:t>ООО «Врата», изготовление и монтаж конструкций ПВХ.</w:t>
      </w:r>
    </w:p>
    <w:p w:rsidR="004876E9" w:rsidRDefault="004876E9" w:rsidP="004876E9"/>
    <w:p w:rsidR="004876E9" w:rsidRDefault="004876E9" w:rsidP="004876E9">
      <w:r>
        <w:t>ООО «Сантех-Альянс» - отопление.</w:t>
      </w:r>
    </w:p>
    <w:p w:rsidR="004876E9" w:rsidRDefault="004876E9" w:rsidP="004876E9"/>
    <w:p w:rsidR="004876E9" w:rsidRDefault="004876E9" w:rsidP="004876E9">
      <w:r>
        <w:t>ООО «Теплострой» - теплоснабжение.</w:t>
      </w:r>
    </w:p>
    <w:p w:rsidR="004876E9" w:rsidRDefault="004876E9" w:rsidP="004876E9"/>
    <w:p w:rsidR="004876E9" w:rsidRDefault="004876E9" w:rsidP="004876E9">
      <w:r>
        <w:t>ООО "СКиН"-ИТП.</w:t>
      </w:r>
    </w:p>
    <w:p w:rsidR="004876E9" w:rsidRDefault="004876E9" w:rsidP="004876E9"/>
    <w:p w:rsidR="004876E9" w:rsidRDefault="004876E9" w:rsidP="004876E9">
      <w:r>
        <w:t>ЗАО «Брянское ППЖТ» - благоустройство.</w:t>
      </w:r>
    </w:p>
    <w:p w:rsidR="004876E9" w:rsidRDefault="004876E9" w:rsidP="004876E9"/>
    <w:p w:rsidR="004876E9" w:rsidRDefault="004876E9" w:rsidP="004876E9">
      <w:r>
        <w:t>ООО «Брянск-Связь-ТВ» - телефонизация, телевидение, интернет.</w:t>
      </w:r>
    </w:p>
    <w:p w:rsidR="004876E9" w:rsidRDefault="004876E9" w:rsidP="004876E9"/>
    <w:p w:rsidR="004876E9" w:rsidRDefault="004876E9" w:rsidP="004876E9">
      <w:r>
        <w:t>ООО «Лифтмонтажналадка» - монтаж лифтов.</w:t>
      </w:r>
    </w:p>
    <w:p w:rsidR="004876E9" w:rsidRDefault="004876E9" w:rsidP="004876E9"/>
    <w:p w:rsidR="004876E9" w:rsidRDefault="004876E9" w:rsidP="004876E9">
      <w:r>
        <w:t>ООО "Строй-Акцент"-пожарная сигнализация, АДУ.</w:t>
      </w:r>
    </w:p>
    <w:p w:rsidR="004876E9" w:rsidRDefault="004876E9" w:rsidP="004876E9"/>
    <w:p w:rsidR="004876E9" w:rsidRDefault="004876E9" w:rsidP="004876E9">
      <w:r>
        <w:t>ООО "МИГ-Сервис"-домофонизация.</w:t>
      </w:r>
    </w:p>
    <w:p w:rsidR="004876E9" w:rsidRDefault="004876E9" w:rsidP="004876E9"/>
    <w:p w:rsidR="004876E9" w:rsidRDefault="004876E9" w:rsidP="004876E9">
      <w:r>
        <w:t>Способы обеспечения исполнения обязательств застройщика по договорам долевого участия</w:t>
      </w:r>
    </w:p>
    <w:p w:rsidR="004876E9" w:rsidRDefault="004876E9" w:rsidP="004876E9"/>
    <w:p w:rsidR="004876E9" w:rsidRDefault="004876E9" w:rsidP="004876E9">
      <w:r>
        <w:t xml:space="preserve">Исполнение обязательств застройщика по всем договорам, заключенным для строительства (создания) указанного выше многоквартирного жилого дома, по возврату денежных средств, внесенных участниками долевого строительства, и уплате участникам долевого строительства денежных средств в возмещение убытков или в качестве неустойки, а также иных денежных </w:t>
      </w:r>
      <w:r>
        <w:lastRenderedPageBreak/>
        <w:t>средств, причитающихся участникам долевого строительства в соответствии с договором или федеральными законами, обеспечивается залогом в силу закона земельных участков, предоставленных для строительства многоквартирного жилого дома, принадлежащих застройщику на праве аренды, а также строящегося (создаваемого) на этом земельном участке многоквартирного жилого дома.</w:t>
      </w:r>
    </w:p>
    <w:p w:rsidR="004876E9" w:rsidRDefault="004876E9" w:rsidP="004876E9"/>
    <w:p w:rsidR="004876E9" w:rsidRDefault="004876E9" w:rsidP="004876E9">
      <w:r>
        <w:t>Исполнение обязательств застройщика по всем договорам, заключенным для строительства (создания) указанного выше многоквартирного жилого дома, по передаче жилых помещений участникам долевого строительства будет обеспечено до государственной регистрации договора с первым участником долевого строительства многоквартирного жилого дома заключением договора страхования гражданской ответственности застройщика за неисполнение или ненадлежащее исполнение указанных обязательств, в пользу выгодоприобретателей – участников долевого строительства, со страховой компанией:</w:t>
      </w:r>
    </w:p>
    <w:p w:rsidR="004876E9" w:rsidRDefault="004876E9" w:rsidP="004876E9"/>
    <w:p w:rsidR="004876E9" w:rsidRDefault="004876E9" w:rsidP="004876E9">
      <w:r>
        <w:t>ООО "Региональная страховая компания"</w:t>
      </w:r>
    </w:p>
    <w:p w:rsidR="004876E9" w:rsidRDefault="004876E9" w:rsidP="004876E9"/>
    <w:p w:rsidR="004876E9" w:rsidRDefault="004876E9" w:rsidP="004876E9">
      <w:r>
        <w:t>109457, г. Москва, ул. Окская, д. 13, офис 4501</w:t>
      </w:r>
    </w:p>
    <w:p w:rsidR="004876E9" w:rsidRDefault="004876E9" w:rsidP="004876E9"/>
    <w:p w:rsidR="004876E9" w:rsidRDefault="004876E9" w:rsidP="004876E9">
      <w:r>
        <w:t>ОГРН 1021801434643</w:t>
      </w:r>
    </w:p>
    <w:p w:rsidR="004876E9" w:rsidRDefault="004876E9" w:rsidP="004876E9"/>
    <w:p w:rsidR="004876E9" w:rsidRDefault="004876E9" w:rsidP="004876E9">
      <w:r>
        <w:t>ИНН 1832008660</w:t>
      </w:r>
    </w:p>
    <w:p w:rsidR="004876E9" w:rsidRDefault="004876E9" w:rsidP="004876E9"/>
    <w:p w:rsidR="004876E9" w:rsidRDefault="004876E9" w:rsidP="004876E9">
      <w:r>
        <w:t>Об иных договорах и сделках по привлечению денежных средств для строительства</w:t>
      </w:r>
    </w:p>
    <w:p w:rsidR="004876E9" w:rsidRDefault="004876E9" w:rsidP="004876E9"/>
    <w:p w:rsidR="005747D7" w:rsidRDefault="004876E9" w:rsidP="004876E9">
      <w:r>
        <w:t>Договоры займа с физическими лицами</w:t>
      </w:r>
      <w:bookmarkStart w:id="0" w:name="_GoBack"/>
      <w:bookmarkEnd w:id="0"/>
    </w:p>
    <w:sectPr w:rsidR="00574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E9"/>
    <w:rsid w:val="004876E9"/>
    <w:rsid w:val="007B65A8"/>
    <w:rsid w:val="00F2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6030">
      <w:bodyDiv w:val="1"/>
      <w:marLeft w:val="0"/>
      <w:marRight w:val="0"/>
      <w:marTop w:val="0"/>
      <w:marBottom w:val="0"/>
      <w:divBdr>
        <w:top w:val="none" w:sz="0" w:space="0" w:color="auto"/>
        <w:left w:val="none" w:sz="0" w:space="0" w:color="auto"/>
        <w:bottom w:val="none" w:sz="0" w:space="0" w:color="auto"/>
        <w:right w:val="none" w:sz="0" w:space="0" w:color="auto"/>
      </w:divBdr>
    </w:div>
    <w:div w:id="511649794">
      <w:bodyDiv w:val="1"/>
      <w:marLeft w:val="0"/>
      <w:marRight w:val="0"/>
      <w:marTop w:val="0"/>
      <w:marBottom w:val="0"/>
      <w:divBdr>
        <w:top w:val="none" w:sz="0" w:space="0" w:color="auto"/>
        <w:left w:val="none" w:sz="0" w:space="0" w:color="auto"/>
        <w:bottom w:val="none" w:sz="0" w:space="0" w:color="auto"/>
        <w:right w:val="none" w:sz="0" w:space="0" w:color="auto"/>
      </w:divBdr>
    </w:div>
    <w:div w:id="11233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Ксений Станиславович</dc:creator>
  <cp:lastModifiedBy>Ксений Станиславович</cp:lastModifiedBy>
  <cp:revision>2</cp:revision>
  <dcterms:created xsi:type="dcterms:W3CDTF">2018-10-03T14:28:00Z</dcterms:created>
  <dcterms:modified xsi:type="dcterms:W3CDTF">2018-10-03T14:29:00Z</dcterms:modified>
</cp:coreProperties>
</file>