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35" w:rsidRDefault="00717D35">
      <w:bookmarkStart w:id="0" w:name="_GoBack"/>
      <w:bookmarkEnd w:id="0"/>
    </w:p>
    <w:tbl>
      <w:tblPr>
        <w:tblW w:w="1134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59"/>
        <w:gridCol w:w="7981"/>
      </w:tblGrid>
      <w:tr w:rsidR="00496734" w:rsidRPr="004B05E6" w:rsidTr="0009375A">
        <w:tc>
          <w:tcPr>
            <w:tcW w:w="11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734" w:rsidRPr="006419C6" w:rsidRDefault="00496734" w:rsidP="0009375A">
            <w:pPr>
              <w:spacing w:before="150" w:after="150" w:line="240" w:lineRule="auto"/>
              <w:jc w:val="center"/>
              <w:outlineLvl w:val="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  ФЕДЕРАЦИЯ</w:t>
            </w:r>
          </w:p>
        </w:tc>
      </w:tr>
      <w:tr w:rsidR="00496734" w:rsidRPr="004B05E6" w:rsidTr="0009375A">
        <w:tc>
          <w:tcPr>
            <w:tcW w:w="11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734" w:rsidRPr="006419C6" w:rsidRDefault="00496734" w:rsidP="0009375A">
            <w:pPr>
              <w:spacing w:before="150" w:after="150" w:line="240" w:lineRule="auto"/>
              <w:jc w:val="center"/>
              <w:outlineLvl w:val="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6419C6">
              <w:rPr>
                <w:rFonts w:ascii="Times New Roman" w:hAnsi="Times New Roman"/>
                <w:sz w:val="28"/>
                <w:szCs w:val="28"/>
                <w:lang w:eastAsia="ru-RU"/>
              </w:rPr>
              <w:t>Общество  с  ограниченной   ответственностью</w:t>
            </w:r>
          </w:p>
        </w:tc>
      </w:tr>
      <w:tr w:rsidR="00496734" w:rsidRPr="004B05E6" w:rsidTr="0009375A">
        <w:tc>
          <w:tcPr>
            <w:tcW w:w="11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734" w:rsidRPr="006419C6" w:rsidRDefault="00496734" w:rsidP="0009375A">
            <w:pPr>
              <w:spacing w:before="150" w:after="150" w:line="240" w:lineRule="auto"/>
              <w:jc w:val="center"/>
              <w:outlineLvl w:val="3"/>
              <w:rPr>
                <w:rFonts w:ascii="Times New Roman" w:hAnsi="Times New Roman"/>
                <w:sz w:val="36"/>
                <w:szCs w:val="36"/>
                <w:lang w:eastAsia="ru-RU"/>
              </w:rPr>
            </w:pPr>
            <w:r w:rsidRPr="006419C6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«СТРОЙДОМ - XXI»</w:t>
            </w:r>
          </w:p>
        </w:tc>
      </w:tr>
      <w:tr w:rsidR="00496734" w:rsidRPr="004B05E6" w:rsidTr="00717D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41031, г"/>
              </w:smartTagPr>
              <w:r w:rsidRPr="0062488C">
                <w:rPr>
                  <w:rFonts w:ascii="Times New Roman" w:hAnsi="Times New Roman"/>
                  <w:lang w:eastAsia="ru-RU"/>
                </w:rPr>
                <w:t>241031, г</w:t>
              </w:r>
            </w:smartTag>
            <w:r w:rsidRPr="0062488C">
              <w:rPr>
                <w:rFonts w:ascii="Times New Roman" w:hAnsi="Times New Roman"/>
                <w:lang w:eastAsia="ru-RU"/>
              </w:rPr>
              <w:t>.Брянск, ул. Речная, 99а</w:t>
            </w:r>
          </w:p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>тел. (4832) 59-05-35</w:t>
            </w:r>
          </w:p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>факс (4832) 59-05-36</w:t>
            </w:r>
          </w:p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>e-mail: </w:t>
            </w:r>
            <w:hyperlink r:id="rId6" w:history="1">
              <w:r w:rsidRPr="004B05E6">
                <w:rPr>
                  <w:rStyle w:val="a4"/>
                  <w:rFonts w:ascii="Times New Roman" w:hAnsi="Times New Roman"/>
                  <w:lang w:eastAsia="ru-RU"/>
                </w:rPr>
                <w:t>stroidom21</w:t>
              </w:r>
              <w:r w:rsidRPr="004B05E6">
                <w:rPr>
                  <w:rStyle w:val="a4"/>
                  <w:rFonts w:ascii="Times New Roman" w:hAnsi="Times New Roman"/>
                  <w:lang w:val="en-US" w:eastAsia="ru-RU"/>
                </w:rPr>
                <w:t>vek</w:t>
              </w:r>
              <w:r w:rsidRPr="004B05E6">
                <w:rPr>
                  <w:rStyle w:val="a4"/>
                  <w:rFonts w:ascii="Times New Roman" w:hAnsi="Times New Roman"/>
                  <w:lang w:eastAsia="ru-RU"/>
                </w:rPr>
                <w:t>@mail.ru</w:t>
              </w:r>
            </w:hyperlink>
          </w:p>
        </w:tc>
        <w:tc>
          <w:tcPr>
            <w:tcW w:w="73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6734" w:rsidRPr="0062488C" w:rsidRDefault="00496734" w:rsidP="006419C6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 xml:space="preserve">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Pr="0062488C">
              <w:rPr>
                <w:rFonts w:ascii="Times New Roman" w:hAnsi="Times New Roman"/>
                <w:lang w:eastAsia="ru-RU"/>
              </w:rPr>
              <w:t xml:space="preserve">     ИНН 3255042919, КПП 325701001</w:t>
            </w:r>
          </w:p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 xml:space="preserve">                    </w:t>
            </w:r>
            <w:r>
              <w:rPr>
                <w:rFonts w:ascii="Times New Roman" w:hAnsi="Times New Roman"/>
                <w:lang w:eastAsia="ru-RU"/>
              </w:rPr>
              <w:t xml:space="preserve">     </w:t>
            </w:r>
            <w:r w:rsidRPr="0062488C">
              <w:rPr>
                <w:rFonts w:ascii="Times New Roman" w:hAnsi="Times New Roman"/>
                <w:lang w:eastAsia="ru-RU"/>
              </w:rPr>
              <w:t xml:space="preserve">      р/с 40702810300047104339</w:t>
            </w:r>
          </w:p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2488C">
              <w:rPr>
                <w:rFonts w:ascii="Times New Roman" w:hAnsi="Times New Roman"/>
                <w:lang w:eastAsia="ru-RU"/>
              </w:rPr>
              <w:t xml:space="preserve">   Ф-ле БАНКА ГПБ (АО) в г. Туле</w:t>
            </w:r>
          </w:p>
          <w:p w:rsidR="00496734" w:rsidRPr="0062488C" w:rsidRDefault="00496734" w:rsidP="0009375A">
            <w:pPr>
              <w:spacing w:before="150" w:after="150" w:line="240" w:lineRule="auto"/>
              <w:outlineLvl w:val="3"/>
              <w:rPr>
                <w:rFonts w:ascii="Times New Roman" w:hAnsi="Times New Roman"/>
                <w:lang w:eastAsia="ru-RU"/>
              </w:rPr>
            </w:pPr>
            <w:r w:rsidRPr="0062488C">
              <w:rPr>
                <w:rFonts w:ascii="Times New Roman" w:hAnsi="Times New Roman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62488C">
              <w:rPr>
                <w:rFonts w:ascii="Times New Roman" w:hAnsi="Times New Roman"/>
                <w:lang w:eastAsia="ru-RU"/>
              </w:rPr>
              <w:t xml:space="preserve">    к/с 30101810700000000716, БИК 047003716</w:t>
            </w:r>
          </w:p>
        </w:tc>
      </w:tr>
    </w:tbl>
    <w:p w:rsidR="00496734" w:rsidRDefault="00496734" w:rsidP="006419C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6734" w:rsidRDefault="00496734" w:rsidP="006419C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6734" w:rsidRDefault="00496734" w:rsidP="006419C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6734" w:rsidRPr="0062488C" w:rsidRDefault="00496734" w:rsidP="006419C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2488C">
        <w:rPr>
          <w:rFonts w:ascii="Times New Roman" w:hAnsi="Times New Roman"/>
          <w:b/>
          <w:sz w:val="28"/>
          <w:szCs w:val="28"/>
          <w:lang w:eastAsia="ru-RU"/>
        </w:rPr>
        <w:t>ПРОЕКТНАЯ ДЕКЛАРАЦИЯ</w:t>
      </w:r>
    </w:p>
    <w:p w:rsidR="00496734" w:rsidRPr="006419C6" w:rsidRDefault="00496734" w:rsidP="006419C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19C6">
        <w:rPr>
          <w:rFonts w:ascii="Times New Roman" w:hAnsi="Times New Roman"/>
          <w:sz w:val="28"/>
          <w:szCs w:val="28"/>
          <w:lang w:eastAsia="ru-RU"/>
        </w:rPr>
        <w:t>по строительству многоквартирного многоэтажного жилого дома</w:t>
      </w:r>
    </w:p>
    <w:p w:rsidR="00496734" w:rsidRDefault="00496734" w:rsidP="006419C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19C6">
        <w:rPr>
          <w:rFonts w:ascii="Times New Roman" w:hAnsi="Times New Roman"/>
          <w:sz w:val="28"/>
          <w:szCs w:val="28"/>
          <w:lang w:eastAsia="ru-RU"/>
        </w:rPr>
        <w:t>по ул. Клары Цеткин в Володарском районе города Брянска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96734" w:rsidRDefault="00496734" w:rsidP="006419C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E6B54">
        <w:rPr>
          <w:rFonts w:ascii="Times New Roman" w:hAnsi="Times New Roman"/>
          <w:sz w:val="24"/>
          <w:szCs w:val="24"/>
          <w:lang w:eastAsia="ru-RU"/>
        </w:rPr>
        <w:t>(поз. 1.1 1-й этап</w:t>
      </w:r>
      <w:r>
        <w:rPr>
          <w:rFonts w:ascii="Times New Roman" w:hAnsi="Times New Roman"/>
          <w:sz w:val="24"/>
          <w:szCs w:val="24"/>
          <w:lang w:eastAsia="ru-RU"/>
        </w:rPr>
        <w:t xml:space="preserve"> общая площадь квартир 5364,68 кв.м</w:t>
      </w:r>
      <w:r w:rsidRPr="009E6B54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496734" w:rsidRPr="009E6B54" w:rsidRDefault="00496734" w:rsidP="006419C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E6B54">
        <w:rPr>
          <w:rFonts w:ascii="Times New Roman" w:hAnsi="Times New Roman"/>
          <w:sz w:val="24"/>
          <w:szCs w:val="24"/>
          <w:lang w:eastAsia="ru-RU"/>
        </w:rPr>
        <w:t>поз. 1.2. 2-й этап</w:t>
      </w:r>
      <w:r w:rsidRPr="007716A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общая площадь квартир 4754,10 кв.м </w:t>
      </w:r>
      <w:r w:rsidRPr="009E6B54">
        <w:rPr>
          <w:rFonts w:ascii="Times New Roman" w:hAnsi="Times New Roman"/>
          <w:sz w:val="24"/>
          <w:szCs w:val="24"/>
          <w:lang w:eastAsia="ru-RU"/>
        </w:rPr>
        <w:t>).</w:t>
      </w:r>
    </w:p>
    <w:p w:rsidR="00496734" w:rsidRPr="00B24A13" w:rsidRDefault="00496734" w:rsidP="006419C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5"/>
        <w:gridCol w:w="7655"/>
      </w:tblGrid>
      <w:tr w:rsidR="00496734" w:rsidRPr="004B05E6" w:rsidTr="00B25C57">
        <w:trPr>
          <w:trHeight w:val="465"/>
        </w:trPr>
        <w:tc>
          <w:tcPr>
            <w:tcW w:w="10640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496734" w:rsidRPr="00B25C57" w:rsidRDefault="00496734" w:rsidP="00B25C57">
            <w:pPr>
              <w:spacing w:before="300" w:after="150" w:line="240" w:lineRule="auto"/>
              <w:outlineLvl w:val="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25C5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ИНФОРМАЦИЯ О ЗАСТРОЙЩИКЕ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Наименование застройщика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b/>
                <w:bCs/>
                <w:lang w:eastAsia="ru-RU"/>
              </w:rPr>
              <w:t>Общество с ограниченной ответственностью «Стройдом - XXI</w:t>
            </w:r>
            <w:r w:rsidRPr="004B05E6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»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4B05E6">
              <w:rPr>
                <w:rFonts w:ascii="Times New Roman" w:hAnsi="Times New Roman"/>
                <w:lang w:eastAsia="ru-RU"/>
              </w:rPr>
              <w:t>,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Место нахождения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241031, город Брянск, Володарский район, улица Речная, 99а, тел. (4832) 59-05-35, факс (4832) 59-05-36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Руководитель</w:t>
            </w:r>
            <w:r w:rsidRPr="004B05E6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Директор – Артенина Татьяна Ивановна</w:t>
            </w:r>
            <w:r w:rsidRPr="004B05E6">
              <w:rPr>
                <w:rFonts w:ascii="Times New Roman" w:hAnsi="Times New Roman"/>
                <w:lang w:eastAsia="ru-RU"/>
              </w:rPr>
              <w:br/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Понедельник-пятница: 8.00 до 16.30, обед с 12.00 до 12.30,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Суббота, воскресенье – выходные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 ИНН, КПП, дата и номер государственной регистрации в качестве юридического лица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ИНН 3255042919, КПП 325701001, Устав  зарегистрирован 05 июля 2004 года Межрайонной инспекцией МНС России № 15 по Брянской области за основным государственным регистрационным № 1043266005331, свидетельство 32 000681746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Учредители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1. Серпик Григорий Давидович 100% голосов,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На основании Протокола от 11.07.2014г Внеочередного общего собрания участников Стройдом-XXI».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Наименование объектов недвижимости, в строительстве которых принимал участие Застройщик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- 10-этажный кирпичный 130-квартирный жилой дом строительной позиции 3 по улице Розы Люксембург, 47.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- 10-этажный кирпичный, жилой дом строительной позиции № 4 (по генплану), первая и вторая очереди по улице Краснофлотской, 7 в Володарском районе города Брянска.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жилой дом с квартирами в двух уровнях и встроенными помещениями по улице Красный Маяк, 1 в Володарском районе города Брянска.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многоквартирный многоэтажный  жилой дом с офисными помещениями (первая и вторая очереди) по ул. Одесской, 7 в Володарском районе города Брянска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Номер свидетельства о допуске к определенному виду или видам работ, которые оказывают влияние на безопасность объектов </w:t>
            </w:r>
            <w:r w:rsidRPr="004B05E6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строительства, срок действия, выдавший орган, вид разрешенной  деятельности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215BE2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lastRenderedPageBreak/>
              <w:t>СВИДЕТЕЛЬСТВО о допуске к определенному виду или видам работ, которые оказывают влияние на безопасность объектов капитального строительства 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t>№ 0061.04-2014-3255042919-С-199 </w:t>
            </w:r>
            <w:r w:rsidRPr="004B05E6">
              <w:rPr>
                <w:rFonts w:ascii="Times New Roman" w:hAnsi="Times New Roman"/>
                <w:lang w:eastAsia="ru-RU"/>
              </w:rPr>
              <w:t>выдано 02 июля 2014г  Некоммерческим партнерством  СРО «Брянское Объединение Строителей».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Свидетельство выдано без ограничения срока и территории его действия.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lastRenderedPageBreak/>
              <w:t>Виды работ, о допуске к которым ООО «Стройдом-XXI» имеет свидетельство: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(жилищно-гражданское строительство)</w:t>
            </w:r>
          </w:p>
        </w:tc>
      </w:tr>
      <w:tr w:rsidR="00496734" w:rsidRPr="004B05E6" w:rsidTr="00FD454B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lastRenderedPageBreak/>
              <w:t>Величина собственных средств, финансовые результаты текущего года, размер кредиторской задолженности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82826">
              <w:rPr>
                <w:rFonts w:ascii="Times New Roman" w:hAnsi="Times New Roman"/>
                <w:b/>
                <w:bCs/>
                <w:u w:val="single"/>
                <w:lang w:eastAsia="ru-RU"/>
              </w:rPr>
              <w:t>Бухгалтерский баланс за январь-декабрь  2016г  (в тыс. руб.)</w:t>
            </w:r>
            <w:r w:rsidRPr="00582826">
              <w:rPr>
                <w:rFonts w:ascii="Times New Roman" w:hAnsi="Times New Roman"/>
                <w:lang w:eastAsia="ru-RU"/>
              </w:rPr>
              <w:br/>
            </w:r>
            <w:r w:rsidRPr="00582826">
              <w:rPr>
                <w:rFonts w:ascii="Times New Roman" w:hAnsi="Times New Roman"/>
                <w:b/>
                <w:bCs/>
                <w:lang w:eastAsia="ru-RU"/>
              </w:rPr>
              <w:t>Актив: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82826">
              <w:rPr>
                <w:rFonts w:ascii="Times New Roman" w:hAnsi="Times New Roman"/>
                <w:bCs/>
                <w:lang w:eastAsia="ru-RU"/>
              </w:rPr>
              <w:t>Материальные внеоборотные активы,        107319,0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bCs/>
                <w:lang w:eastAsia="ru-RU"/>
              </w:rPr>
              <w:t>в том числе:</w:t>
            </w:r>
            <w:r w:rsidRPr="00582826">
              <w:rPr>
                <w:rFonts w:ascii="Times New Roman" w:hAnsi="Times New Roman"/>
                <w:lang w:eastAsia="ru-RU"/>
              </w:rPr>
              <w:br/>
              <w:t>основные средства                                           1668,0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t>незавершенное строительство                     105651,0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  <w:t>Запасы                                                               9904,0</w:t>
            </w:r>
            <w:r w:rsidRPr="00582826">
              <w:rPr>
                <w:rFonts w:ascii="Times New Roman" w:hAnsi="Times New Roman"/>
                <w:lang w:eastAsia="ru-RU"/>
              </w:rPr>
              <w:br/>
              <w:t>в т.ч :</w:t>
            </w:r>
            <w:r w:rsidRPr="00582826">
              <w:rPr>
                <w:rFonts w:ascii="Times New Roman" w:hAnsi="Times New Roman"/>
                <w:lang w:eastAsia="ru-RU"/>
              </w:rPr>
              <w:br/>
              <w:t>сырье, материалы                                             1006,0</w:t>
            </w:r>
            <w:r w:rsidRPr="00582826">
              <w:rPr>
                <w:rFonts w:ascii="Times New Roman" w:hAnsi="Times New Roman"/>
                <w:lang w:eastAsia="ru-RU"/>
              </w:rPr>
              <w:br/>
              <w:t>товары                                                                8898,0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  <w:t>Дебиторская задолженность                          11111,0</w:t>
            </w:r>
            <w:r w:rsidRPr="00582826">
              <w:rPr>
                <w:rFonts w:ascii="Times New Roman" w:hAnsi="Times New Roman"/>
                <w:lang w:eastAsia="ru-RU"/>
              </w:rPr>
              <w:br/>
              <w:t>в т.ч. задолженность дольщиков                     9305,0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  <w:t>Денежные средства                                            371,0</w:t>
            </w:r>
            <w:r w:rsidRPr="00582826">
              <w:rPr>
                <w:rFonts w:ascii="Times New Roman" w:hAnsi="Times New Roman"/>
                <w:lang w:eastAsia="ru-RU"/>
              </w:rPr>
              <w:br/>
            </w:r>
            <w:r w:rsidRPr="00582826">
              <w:rPr>
                <w:rFonts w:ascii="Times New Roman" w:hAnsi="Times New Roman"/>
                <w:b/>
                <w:bCs/>
                <w:lang w:eastAsia="ru-RU"/>
              </w:rPr>
              <w:t>Баланс                                                           128705,0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</w:r>
            <w:r w:rsidRPr="00582826">
              <w:rPr>
                <w:rFonts w:ascii="Times New Roman" w:hAnsi="Times New Roman"/>
                <w:b/>
                <w:bCs/>
                <w:lang w:eastAsia="ru-RU"/>
              </w:rPr>
              <w:t>Пассив:</w:t>
            </w:r>
            <w:r w:rsidRPr="00582826">
              <w:rPr>
                <w:rFonts w:ascii="Times New Roman" w:hAnsi="Times New Roman"/>
                <w:lang w:eastAsia="ru-RU"/>
              </w:rPr>
              <w:br/>
              <w:t>Уставный капитал                                               10,0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  <w:t>Нераспределенная прибыль                          23 464,0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  <w:t>Кредиторская задолженность                      20453,0*  </w:t>
            </w:r>
          </w:p>
          <w:p w:rsidR="00582826" w:rsidRPr="00582826" w:rsidRDefault="00582826" w:rsidP="005828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br/>
              <w:t>Прочие долгосрочные обязательства          84778,0</w:t>
            </w:r>
            <w:r w:rsidRPr="00582826">
              <w:rPr>
                <w:rFonts w:ascii="Times New Roman" w:hAnsi="Times New Roman"/>
                <w:lang w:eastAsia="ru-RU"/>
              </w:rPr>
              <w:br/>
              <w:t>в т.ч. по обязательствам перед</w:t>
            </w:r>
            <w:r w:rsidRPr="00582826">
              <w:rPr>
                <w:rFonts w:ascii="Times New Roman" w:hAnsi="Times New Roman"/>
                <w:lang w:eastAsia="ru-RU"/>
              </w:rPr>
              <w:br/>
              <w:t>дольщиками                                                   84778,0</w:t>
            </w:r>
            <w:r w:rsidRPr="00582826">
              <w:rPr>
                <w:rFonts w:ascii="Times New Roman" w:hAnsi="Times New Roman"/>
                <w:lang w:eastAsia="ru-RU"/>
              </w:rPr>
              <w:br/>
            </w:r>
            <w:r w:rsidRPr="00582826">
              <w:rPr>
                <w:rFonts w:ascii="Times New Roman" w:hAnsi="Times New Roman"/>
                <w:b/>
                <w:bCs/>
                <w:lang w:eastAsia="ru-RU"/>
              </w:rPr>
              <w:t>Баланс                                                          128705,0                 </w:t>
            </w:r>
          </w:p>
          <w:p w:rsidR="00496734" w:rsidRPr="004B05E6" w:rsidRDefault="00582826" w:rsidP="00582826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582826">
              <w:rPr>
                <w:rFonts w:ascii="Times New Roman" w:hAnsi="Times New Roman"/>
                <w:lang w:eastAsia="ru-RU"/>
              </w:rPr>
              <w:t>   *Кредиторская задолженность по текущим платежам, просроченной задолженности нет.</w:t>
            </w:r>
          </w:p>
        </w:tc>
      </w:tr>
      <w:tr w:rsidR="00496734" w:rsidRPr="004B05E6" w:rsidTr="0009375A">
        <w:tc>
          <w:tcPr>
            <w:tcW w:w="10640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B05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ИНФОРМАЦИЯ О  ПРОЕКТЕ СТРОИТЕЛЬСТВА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Цель проекта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6D0C95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Строительство многоквартирного многоэтажного жилого дома по ул. Клары Цеткин в Володарском районе города Брянска (поз. 1.1 1-й </w:t>
            </w:r>
            <w:r w:rsidRPr="004B05E6">
              <w:rPr>
                <w:rFonts w:ascii="Times New Roman" w:hAnsi="Times New Roman"/>
                <w:sz w:val="20"/>
                <w:szCs w:val="20"/>
                <w:lang w:eastAsia="ru-RU"/>
              </w:rPr>
              <w:t>этап общая площадь квартир 5364,68 кв.м</w:t>
            </w:r>
            <w:r w:rsidRPr="004B05E6">
              <w:rPr>
                <w:rFonts w:ascii="Times New Roman" w:hAnsi="Times New Roman"/>
                <w:lang w:eastAsia="ru-RU"/>
              </w:rPr>
              <w:t xml:space="preserve">;  поз. 1.2. 2-й этап </w:t>
            </w:r>
            <w:r w:rsidRPr="004B05E6"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квартир  4754,10 кв.м</w:t>
            </w:r>
            <w:r w:rsidRPr="004B05E6">
              <w:rPr>
                <w:rFonts w:ascii="Times New Roman" w:hAnsi="Times New Roman"/>
                <w:lang w:eastAsia="ru-RU"/>
              </w:rPr>
              <w:t>).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Исполнитель проекта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ООО «ССМ-Проект»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Этапы и сроки реализации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Строительство многоквартирного многоэтажного жилого дома по ул. Клары Цеткин в Володарском районе города Брянска осуществляется в два этапа: (1-й этап  поз. 1.1 </w:t>
            </w:r>
            <w:r w:rsidRPr="004B05E6"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квартир 5364,68 кв.м</w:t>
            </w:r>
            <w:r w:rsidRPr="004B05E6">
              <w:rPr>
                <w:rFonts w:ascii="Times New Roman" w:hAnsi="Times New Roman"/>
                <w:lang w:eastAsia="ru-RU"/>
              </w:rPr>
              <w:t xml:space="preserve">;  2-й этап поз. 1.2 </w:t>
            </w:r>
            <w:r w:rsidRPr="004B05E6"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квартир 4754,10 кв.м</w:t>
            </w:r>
            <w:r w:rsidRPr="004B05E6">
              <w:rPr>
                <w:rFonts w:ascii="Times New Roman" w:hAnsi="Times New Roman"/>
                <w:lang w:eastAsia="ru-RU"/>
              </w:rPr>
              <w:t>).</w:t>
            </w:r>
          </w:p>
          <w:p w:rsidR="00496734" w:rsidRPr="004B05E6" w:rsidRDefault="00496734" w:rsidP="00B00C5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Срок реализации проекта строительства жилого дома:</w:t>
            </w:r>
          </w:p>
          <w:p w:rsidR="00496734" w:rsidRPr="004B05E6" w:rsidRDefault="00496734" w:rsidP="00B00C5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1-й этап поз. 1.1  –  31 декабря 2017 года.</w:t>
            </w:r>
          </w:p>
          <w:p w:rsidR="00496734" w:rsidRPr="004B05E6" w:rsidRDefault="00496734" w:rsidP="00B00C59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2-й этап поз. 1.2  –  23 апрель 2019 года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Результаты государственной экспертизы проектной документации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00C59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Положительное заключение АУБО «Государственная экспертиза проектов Брянской области» от 16 марта 2016 года № 32-1-1-3-0086-16.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Разрешение на строительство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9E6B54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№ 32-301-2901-2016 от 23 марта  2016 года, выдано отделом выдачи разрешительной документации и контроля градостроительной деятельности Управления по строительству и развитию территории города Брянска на срок до 23.04.2019г.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Права застройщика на земельный участок, границы и площадь земельного участка, элементы благоустройства, сведения о градостроительном </w:t>
            </w:r>
            <w:r w:rsidRPr="004B05E6">
              <w:rPr>
                <w:rFonts w:ascii="Times New Roman" w:hAnsi="Times New Roman"/>
                <w:lang w:eastAsia="ru-RU"/>
              </w:rPr>
              <w:lastRenderedPageBreak/>
              <w:t>плане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E8350B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lastRenderedPageBreak/>
              <w:t>Застройщик, для строительства многоквартирного жилого дома, использует земельный участок площадью 6314 кв.м, кадастровый номер 32:28:0021314:293,</w:t>
            </w:r>
            <w:r w:rsidRPr="009C4F0F">
              <w:rPr>
                <w:rFonts w:ascii="Times New Roman" w:hAnsi="Times New Roman"/>
                <w:lang w:eastAsia="ru-RU"/>
              </w:rPr>
              <w:t>находящийся</w:t>
            </w:r>
            <w:r w:rsidR="00B075B0">
              <w:rPr>
                <w:rFonts w:ascii="Times New Roman" w:hAnsi="Times New Roman"/>
                <w:b/>
                <w:lang w:eastAsia="ru-RU"/>
              </w:rPr>
              <w:t xml:space="preserve"> в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984BC4">
              <w:rPr>
                <w:rFonts w:ascii="Times New Roman" w:hAnsi="Times New Roman"/>
                <w:b/>
                <w:lang w:eastAsia="ru-RU"/>
              </w:rPr>
              <w:t>собственности</w:t>
            </w:r>
            <w:r w:rsidR="00B075B0">
              <w:rPr>
                <w:rFonts w:ascii="Times New Roman" w:hAnsi="Times New Roman"/>
                <w:b/>
                <w:lang w:eastAsia="ru-RU"/>
              </w:rPr>
              <w:t xml:space="preserve"> Субъекта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РФ Брянская область (</w:t>
            </w:r>
            <w:r>
              <w:rPr>
                <w:rFonts w:ascii="Times New Roman" w:hAnsi="Times New Roman"/>
                <w:lang w:eastAsia="ru-RU"/>
              </w:rPr>
              <w:t xml:space="preserve">номер и дата регистрации: </w:t>
            </w:r>
            <w:r>
              <w:rPr>
                <w:rFonts w:ascii="Times New Roman" w:hAnsi="Times New Roman"/>
                <w:b/>
                <w:lang w:eastAsia="ru-RU"/>
              </w:rPr>
              <w:t>32-32/001-32/001/059/2015-287/1 от 30.10.2015)</w:t>
            </w:r>
            <w:r w:rsidRPr="004B05E6">
              <w:rPr>
                <w:rFonts w:ascii="Times New Roman" w:hAnsi="Times New Roman"/>
                <w:lang w:eastAsia="ru-RU"/>
              </w:rPr>
              <w:t xml:space="preserve">, разрешенный вид использования – многоквартирные многоэтажные </w:t>
            </w:r>
            <w:r w:rsidRPr="004B05E6">
              <w:rPr>
                <w:rFonts w:ascii="Times New Roman" w:hAnsi="Times New Roman"/>
                <w:lang w:eastAsia="ru-RU"/>
              </w:rPr>
              <w:lastRenderedPageBreak/>
              <w:t>жилые дома от 4 до 17 этажей;</w:t>
            </w:r>
            <w:r w:rsidRPr="004B05E6">
              <w:rPr>
                <w:sz w:val="18"/>
                <w:szCs w:val="18"/>
              </w:rPr>
              <w:t xml:space="preserve"> </w:t>
            </w:r>
            <w:r w:rsidRPr="004B05E6">
              <w:rPr>
                <w:rFonts w:ascii="Times New Roman" w:hAnsi="Times New Roman"/>
                <w:lang w:eastAsia="ru-RU"/>
              </w:rPr>
              <w:t>Земельный участок используется Застройщиком на праве аренды на основании: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Протокола  № 17А/15 от 28.12.2015г о результатах аукциона по продаже права на заключение договора аренды земельного участка;</w:t>
            </w:r>
          </w:p>
          <w:p w:rsidR="00496734" w:rsidRPr="004B05E6" w:rsidRDefault="00496734" w:rsidP="003E732F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Договора аренды земельного участка, находящегося в областной собственности,  от 11.01.2016г № 3432, о чем в Едином государственном реестре прав Управлением Федеральной службы государственной регистрации кадастра и картографии по Брянской области 01.02.2016 года сделана запись регистрации: № 32-32/001/009/2016-368/1.</w:t>
            </w:r>
          </w:p>
          <w:p w:rsidR="00496734" w:rsidRPr="004B05E6" w:rsidRDefault="00496734" w:rsidP="00E8350B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sz w:val="18"/>
                <w:szCs w:val="18"/>
              </w:rPr>
              <w:t xml:space="preserve"> </w:t>
            </w:r>
            <w:r w:rsidRPr="004B05E6">
              <w:rPr>
                <w:rFonts w:ascii="Times New Roman" w:hAnsi="Times New Roman"/>
                <w:lang w:eastAsia="ru-RU"/>
              </w:rPr>
              <w:t xml:space="preserve">Градостроительный план № </w:t>
            </w:r>
            <w:r w:rsidRPr="004B05E6">
              <w:rPr>
                <w:rFonts w:ascii="Times New Roman" w:hAnsi="Times New Roman"/>
                <w:lang w:val="en-US" w:eastAsia="ru-RU"/>
              </w:rPr>
              <w:t>RU</w:t>
            </w:r>
            <w:r w:rsidRPr="004B05E6">
              <w:rPr>
                <w:rFonts w:ascii="Times New Roman" w:hAnsi="Times New Roman"/>
                <w:lang w:eastAsia="ru-RU"/>
              </w:rPr>
              <w:t>32301000-0300000000004562 от 25.02.2016 года разработан  Главным Управлением по строительству и развитию территории г. Брянска.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lastRenderedPageBreak/>
              <w:t>Местонахождение объекта недвижимости и его описание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Город Брянск, Володарский район, улица Клары Цеткин, местоположение установлено относительно ориентира, расположенного в пределах участка. Ориентир – многоэтажные жилые дома. Местоположение ориентира – в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B05E6">
                <w:rPr>
                  <w:rFonts w:ascii="Times New Roman" w:hAnsi="Times New Roman"/>
                  <w:lang w:eastAsia="ru-RU"/>
                </w:rPr>
                <w:t>20 м</w:t>
              </w:r>
            </w:smartTag>
            <w:r w:rsidRPr="004B05E6">
              <w:rPr>
                <w:rFonts w:ascii="Times New Roman" w:hAnsi="Times New Roman"/>
                <w:lang w:eastAsia="ru-RU"/>
              </w:rPr>
              <w:t xml:space="preserve"> на юго-восток от дома 10 по ул. Клары Цеткин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Общая площадь земельного участка – 6314 кв.м;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Площадь застройки  – 1321,15 кв.м, в том числе: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поз. 1.1 (1-й этап) – 661,64 кв.м;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поз. 1.2 (2-й этап) – 659,51 кв.м.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Строительный объем здания  – 56108,36 куб.м., в том числе:</w:t>
            </w:r>
          </w:p>
          <w:p w:rsidR="00496734" w:rsidRPr="004B05E6" w:rsidRDefault="00496734" w:rsidP="009B008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поз. 1.1 (1-й этап) – 28641,93 куб.м;</w:t>
            </w:r>
          </w:p>
          <w:p w:rsidR="00496734" w:rsidRPr="004B05E6" w:rsidRDefault="00496734" w:rsidP="009B0086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поз. 1.2 (2-й этап) – 27466,43 куб.м.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Количество этажей – 16, в т.ч. количество жилых  этажей – 14.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Количество квартир в создаваемом объекте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В  жилом доме  229 квартир, в том числе: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поз. 1.1 (1-й этап)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1-комнатные квартиры – 110 ед.;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2-комнатные квартиры –     1 ед.;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3-комнатные квартиры –   14 ед.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Общая площадь квартир (с учетом неотапливаемых помещений)  5364,68 кв.м.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496734" w:rsidRPr="004B05E6" w:rsidRDefault="00496734" w:rsidP="00EE07B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поз. 1.2 (2-й этап)</w:t>
            </w:r>
          </w:p>
          <w:p w:rsidR="00496734" w:rsidRPr="004B05E6" w:rsidRDefault="00496734" w:rsidP="00EE07B2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1-комнатные квартиры –    78 ед.;</w:t>
            </w:r>
          </w:p>
          <w:p w:rsidR="00496734" w:rsidRPr="004B05E6" w:rsidRDefault="00496734" w:rsidP="00EE07B2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2-комнатные квартиры –    13 ед.;</w:t>
            </w:r>
          </w:p>
          <w:p w:rsidR="00496734" w:rsidRPr="004B05E6" w:rsidRDefault="00496734" w:rsidP="00EE07B2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3-комнатные квартиры –    13 ед.</w:t>
            </w:r>
          </w:p>
          <w:p w:rsidR="00496734" w:rsidRPr="004B05E6" w:rsidRDefault="00496734" w:rsidP="00EE07B2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Общая площадь квартир (с учетом неотапливаемых помещений)  4754,10 кв.м.</w:t>
            </w:r>
          </w:p>
          <w:p w:rsidR="00496734" w:rsidRPr="004B05E6" w:rsidRDefault="00496734" w:rsidP="00EE07B2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496734" w:rsidRPr="004B05E6" w:rsidRDefault="00496734" w:rsidP="005C7E1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Общая площадь встроенных офисных помещений  – 425,17 кв.м., в том числе: </w:t>
            </w:r>
          </w:p>
          <w:p w:rsidR="00496734" w:rsidRPr="004B05E6" w:rsidRDefault="00496734" w:rsidP="005C7E1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- офисное помещение № 1 площадью 190,83 кв.м; </w:t>
            </w:r>
          </w:p>
          <w:p w:rsidR="00496734" w:rsidRPr="004B05E6" w:rsidRDefault="00496734" w:rsidP="005C7E11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- офисное помещение № 2 площадью 192,39 кв.м. </w:t>
            </w:r>
          </w:p>
          <w:p w:rsidR="00496734" w:rsidRPr="004B05E6" w:rsidRDefault="00496734" w:rsidP="005C7E11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Квартиры предоставляются без выполнения внутренних чистовых отделочных работ (без покраски, шпаклевки, побелки, оклейки обоями, без устройства чистых полов, без установки внутренних дверей). Устанавливаются окна, балконные двери (двухкамерные стеклопакеты в металлоармированном профиле ПВХ), входная дверь, выполняются все штукатурные работы, подготовка под полы (устройство цементно-песчаных стяжек). Квартиры оборудованы отопительными приборами без установки приборов учета отопления,  горячим и  холодным водоснабжением, канализацией (без установки сантехнического оборудования, приборов и водоразборной арматуры, но с установкой приборов учета), электроснабжением (без установки розеток, выключателей, светильников, электрических плит).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Элементы благоустройства</w:t>
            </w:r>
            <w:r w:rsidRPr="004B05E6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Общая пешеходная система тротуаров и дорожек,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Общая система проездов,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Площадки для игр детей, отдыха взрослого населения и занятий физкультурой,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Хозяйственные площадки,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Парковочные места,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Озеленение территории,</w:t>
            </w:r>
          </w:p>
          <w:p w:rsidR="00496734" w:rsidRPr="004B05E6" w:rsidRDefault="00496734" w:rsidP="00B24A1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Ограждение территории. 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Плановая стоимость создаваемого объекта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015405">
            <w:pPr>
              <w:pStyle w:val="a3"/>
              <w:rPr>
                <w:rFonts w:ascii="Times New Roman" w:hAnsi="Times New Roman"/>
                <w:i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Плановая стоимость создаваемого объекта: </w:t>
            </w:r>
            <w:r w:rsidRPr="004B05E6">
              <w:rPr>
                <w:rFonts w:ascii="Times New Roman" w:hAnsi="Times New Roman"/>
                <w:i/>
                <w:lang w:eastAsia="ru-RU"/>
              </w:rPr>
              <w:t xml:space="preserve">32710930 рублей в базисных ценах 2001г, </w:t>
            </w:r>
            <w:r w:rsidRPr="004B05E6">
              <w:rPr>
                <w:rFonts w:ascii="Times New Roman" w:hAnsi="Times New Roman"/>
                <w:lang w:eastAsia="ru-RU"/>
              </w:rPr>
              <w:t>в том числе:</w:t>
            </w:r>
          </w:p>
          <w:p w:rsidR="00496734" w:rsidRPr="004B05E6" w:rsidRDefault="00496734" w:rsidP="00E1329F">
            <w:pPr>
              <w:pStyle w:val="a3"/>
              <w:rPr>
                <w:rFonts w:ascii="Times New Roman" w:hAnsi="Times New Roman"/>
                <w:i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1-й этап строительства поз. 1.1 </w:t>
            </w:r>
            <w:r w:rsidRPr="004B05E6">
              <w:rPr>
                <w:rFonts w:ascii="Times New Roman" w:hAnsi="Times New Roman"/>
              </w:rPr>
              <w:t>(в базисных ценах 2001г.)</w:t>
            </w:r>
            <w:r w:rsidRPr="004B05E6">
              <w:rPr>
                <w:rFonts w:ascii="Times New Roman" w:hAnsi="Times New Roman"/>
                <w:lang w:eastAsia="ru-RU"/>
              </w:rPr>
              <w:t xml:space="preserve"> -  </w:t>
            </w:r>
            <w:r w:rsidRPr="004B05E6">
              <w:rPr>
                <w:rFonts w:ascii="Times New Roman" w:hAnsi="Times New Roman"/>
                <w:i/>
                <w:lang w:eastAsia="ru-RU"/>
              </w:rPr>
              <w:t>17125200  руб.;</w:t>
            </w:r>
          </w:p>
          <w:p w:rsidR="00496734" w:rsidRPr="004B05E6" w:rsidRDefault="00496734" w:rsidP="00F717EE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2-й этап строительства поз. 1.2 </w:t>
            </w:r>
            <w:r w:rsidRPr="004B05E6">
              <w:rPr>
                <w:rFonts w:ascii="Times New Roman" w:hAnsi="Times New Roman"/>
              </w:rPr>
              <w:t>(в базисных ценах 2001г.)</w:t>
            </w:r>
            <w:r w:rsidRPr="004B05E6">
              <w:rPr>
                <w:rFonts w:ascii="Times New Roman" w:hAnsi="Times New Roman"/>
                <w:lang w:eastAsia="ru-RU"/>
              </w:rPr>
              <w:t xml:space="preserve"> -  </w:t>
            </w:r>
            <w:r w:rsidRPr="004B05E6">
              <w:rPr>
                <w:rFonts w:ascii="Times New Roman" w:hAnsi="Times New Roman"/>
                <w:i/>
                <w:lang w:eastAsia="ru-RU"/>
              </w:rPr>
              <w:t>15585730  руб.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Состав общего имущества в объекте недвижимости, которое будет находиться в общей долевой собственности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В соответствии со статьей 36 п.1 ЖК РФ собственникам помещений в многоквартирном доме принадлежат на праве общей долевой собственности: помещения в данном доме, не являющиеся частями квартир,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техподполья, в которых имеются инженерные коммуникации, иное, обслуживающее более одного помещения в данном доме,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иные, предназначенные для обслуживания, эксплуатации и благоустройства данного дома объекты, расположенные на данном земельном участке.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Перечень органов власти и организаций, представители которых участвуют в госприемке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090EBA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Брянская городская администрация;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Главное управление развития территории г. Брянска;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Отдел выдачи разрешительной документации и контроля градостроительной деятельности Управления по строительству и развитию территории  г. Брянска;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Территориальное управление Федеральной службы по надзору в сфере защиты прав потребителей и благополучия человека по Брянской области;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Управление государственного противопожарного надзора ГУ МЧС РФ по Брянской области;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Управление имущественных отношений Брянской области;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Управление по технологическому и экологическому надзору Ростехнадзора по Брянской области;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Инспекция архитектурно-строительного надзора по Брянской области;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Городские телефонные сети;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МУП «Брянский городской водоканал»;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ОАО «Брянские коммунальные системы»;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Государственная инспекция по охране труда Брянской области;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ООО «Стройдом-XXI» - заказчик-застройщик;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- Представитель эксплуатирующей организации – будет создано ТСЖ. 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Срок получения разрешения на ввод в эксплуатацию:</w:t>
            </w:r>
          </w:p>
          <w:p w:rsidR="00496734" w:rsidRPr="004B05E6" w:rsidRDefault="00496734" w:rsidP="0094788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1-й этап поз. 1.1  –  декабрь 2017 года.</w:t>
            </w:r>
          </w:p>
          <w:p w:rsidR="00496734" w:rsidRPr="004B05E6" w:rsidRDefault="00496734" w:rsidP="0094788D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2-й этап поз. 1.2  –  апрель 2019 года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Порядок получения разрешения на ввод в эксплуатацию в соответствии со статьей 55 Градостроительного кодекса РФ.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Перечень подрядчиков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«Стройдом-XXI»</w:t>
            </w:r>
            <w:r w:rsidR="000A35DA">
              <w:rPr>
                <w:rFonts w:ascii="Times New Roman" w:hAnsi="Times New Roman"/>
                <w:lang w:eastAsia="ru-RU"/>
              </w:rPr>
              <w:t xml:space="preserve"> - застройщик</w:t>
            </w:r>
            <w:r w:rsidRPr="004B05E6">
              <w:rPr>
                <w:rFonts w:ascii="Times New Roman" w:hAnsi="Times New Roman"/>
                <w:lang w:eastAsia="ru-RU"/>
              </w:rPr>
              <w:t>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Индивидуальный предприниматель Сорокваша Юрий Васильевич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t>,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</w:t>
            </w:r>
            <w:r w:rsidR="000A35DA">
              <w:rPr>
                <w:rFonts w:ascii="Times New Roman" w:hAnsi="Times New Roman"/>
                <w:lang w:eastAsia="ru-RU"/>
              </w:rPr>
              <w:t>енностью «СантехСтрой</w:t>
            </w:r>
            <w:r w:rsidRPr="004B05E6">
              <w:rPr>
                <w:rFonts w:ascii="Times New Roman" w:hAnsi="Times New Roman"/>
                <w:lang w:eastAsia="ru-RU"/>
              </w:rPr>
              <w:t>»,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Индивидуальный предприниматель Клиндух Владимир Петрович,</w:t>
            </w:r>
            <w:r w:rsidRPr="004B05E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«СУМ»,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Закрытое акционерное общество «Брянское ППЖТ»,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«Лифтмонтажналадка»,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«ПрофСпецЭлектро»,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«Индустрия окон»,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«СК Стройкомплект»,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Общество с ограниченной ответственностью «ДимСтрой»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Перечень банков-партнеров  по ипотечному кредитованию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Строящийся жилой дом аккредитован в следующих банках-партнерах: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 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t>ПАО «Сбербанк России»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Персональный менеджер – Клищенко Ирина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Тел. 8 919 191 15 42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 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t>Банк ВТБ-24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241050, г. Брянск, проспект Ленина, 99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Персональный менеджер – Чернышова Ирина Васильевна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Тел. 8 910 298 00 15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 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t>Филиал БАНКА ГПБ (АО) в г. Туле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241050, г. Брянск, пл. Партизан, 4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Персональный менеджер – Надеина Мария Витальевна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Тел. + 7 920 867 07-27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        + 7 (8432)58-94-42</w:t>
            </w:r>
          </w:p>
          <w:p w:rsidR="00496734" w:rsidRPr="004B05E6" w:rsidRDefault="00496734" w:rsidP="003F1FF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 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t>Брянский РФ ОАО "Россельхозбанк"</w:t>
            </w:r>
            <w:r w:rsidRPr="004B05E6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4B05E6">
              <w:rPr>
                <w:rFonts w:ascii="Times New Roman" w:hAnsi="Times New Roman"/>
                <w:lang w:eastAsia="ru-RU"/>
              </w:rPr>
              <w:t>241007, г. Брянск, ул.Бежицкая, 1/5</w:t>
            </w:r>
            <w:r w:rsidRPr="004B05E6">
              <w:rPr>
                <w:rFonts w:ascii="Times New Roman" w:hAnsi="Times New Roman"/>
                <w:lang w:eastAsia="ru-RU"/>
              </w:rPr>
              <w:br/>
              <w:t>Тел. (4832) 68-19-21 Анфилофьева Елена</w:t>
            </w:r>
            <w:r w:rsidRPr="004B05E6">
              <w:rPr>
                <w:rFonts w:ascii="Times New Roman" w:hAnsi="Times New Roman"/>
                <w:lang w:eastAsia="ru-RU"/>
              </w:rPr>
              <w:br/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Иные договоры и сделки по привлечению денежных средств для строительства объекта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b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Иные договоры и сделки, на основании которых привлекаются денежные средства на строительство, за исключением привлечения денежных средств на основании договоров участия в долевом строительстве, </w:t>
            </w:r>
            <w:r w:rsidRPr="004B05E6">
              <w:rPr>
                <w:rFonts w:ascii="Times New Roman" w:hAnsi="Times New Roman"/>
                <w:b/>
                <w:lang w:eastAsia="ru-RU"/>
              </w:rPr>
              <w:t>отсутствуют.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О возможных финансовых и прочих рисках при осуществлении проекта строительства и мерах по страхованию таких рисков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Договор страхования профессиональной ответственности строителей с Филиалом СПАО «РЕСО-Гарантия». Страховой полис № 924/1101759162 от 11.08.2016г, срок действия с 11.08.2016г по 12.08.2017г.</w:t>
            </w:r>
          </w:p>
          <w:p w:rsidR="00496734" w:rsidRDefault="00496734" w:rsidP="0033216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kern w:val="28"/>
                <w:lang w:eastAsia="ru-RU"/>
              </w:rPr>
              <w:t>Генеральные</w:t>
            </w:r>
            <w:r w:rsidRPr="003E732F">
              <w:rPr>
                <w:rFonts w:ascii="Times New Roman" w:hAnsi="Times New Roman"/>
                <w:kern w:val="28"/>
                <w:lang w:eastAsia="ru-RU"/>
              </w:rPr>
              <w:t xml:space="preserve"> договор</w:t>
            </w:r>
            <w:r>
              <w:rPr>
                <w:rFonts w:ascii="Times New Roman" w:hAnsi="Times New Roman"/>
                <w:kern w:val="28"/>
                <w:lang w:eastAsia="ru-RU"/>
              </w:rPr>
              <w:t>ы</w:t>
            </w:r>
            <w:r w:rsidRPr="003E732F">
              <w:rPr>
                <w:rFonts w:ascii="Times New Roman" w:hAnsi="Times New Roman"/>
                <w:kern w:val="28"/>
                <w:lang w:eastAsia="ru-RU"/>
              </w:rPr>
              <w:t xml:space="preserve"> страхования 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>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№ 35-57906/2016 от 06.07.2016г</w:t>
            </w:r>
            <w:r>
              <w:rPr>
                <w:rFonts w:ascii="Times New Roman" w:hAnsi="Times New Roman"/>
                <w:snapToGrid w:val="0"/>
                <w:lang w:eastAsia="ru-RU"/>
              </w:rPr>
              <w:t xml:space="preserve"> и № 35-135048/2016 от 09.11.2016г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 xml:space="preserve"> заключен</w:t>
            </w:r>
            <w:r>
              <w:rPr>
                <w:rFonts w:ascii="Times New Roman" w:hAnsi="Times New Roman"/>
                <w:snapToGrid w:val="0"/>
                <w:lang w:eastAsia="ru-RU"/>
              </w:rPr>
              <w:t>ные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 xml:space="preserve"> с ООО «Региональная страховая компания»</w:t>
            </w:r>
            <w:r>
              <w:rPr>
                <w:rFonts w:ascii="Times New Roman" w:hAnsi="Times New Roman"/>
                <w:snapToGrid w:val="0"/>
                <w:lang w:eastAsia="ru-RU"/>
              </w:rPr>
              <w:t xml:space="preserve"> ОГРН </w:t>
            </w:r>
            <w:r w:rsidRPr="004B05E6">
              <w:rPr>
                <w:rFonts w:ascii="Times New Roman" w:hAnsi="Times New Roman"/>
              </w:rPr>
              <w:t>1021801434643,</w:t>
            </w:r>
            <w:r>
              <w:rPr>
                <w:rFonts w:ascii="Times New Roman" w:hAnsi="Times New Roman"/>
                <w:snapToGrid w:val="0"/>
                <w:lang w:eastAsia="ru-RU"/>
              </w:rPr>
              <w:t xml:space="preserve"> ИНН 1832008660. </w:t>
            </w:r>
          </w:p>
          <w:p w:rsidR="00582826" w:rsidRPr="003E732F" w:rsidRDefault="00582826" w:rsidP="00582826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  <w:r>
              <w:rPr>
                <w:rFonts w:ascii="Times New Roman" w:hAnsi="Times New Roman"/>
                <w:kern w:val="28"/>
                <w:lang w:eastAsia="ru-RU"/>
              </w:rPr>
              <w:t>Генеральные</w:t>
            </w:r>
            <w:r w:rsidRPr="003E732F">
              <w:rPr>
                <w:rFonts w:ascii="Times New Roman" w:hAnsi="Times New Roman"/>
                <w:kern w:val="28"/>
                <w:lang w:eastAsia="ru-RU"/>
              </w:rPr>
              <w:t xml:space="preserve"> договор</w:t>
            </w:r>
            <w:r>
              <w:rPr>
                <w:rFonts w:ascii="Times New Roman" w:hAnsi="Times New Roman"/>
                <w:kern w:val="28"/>
                <w:lang w:eastAsia="ru-RU"/>
              </w:rPr>
              <w:t>ы</w:t>
            </w:r>
            <w:r w:rsidRPr="003E732F">
              <w:rPr>
                <w:rFonts w:ascii="Times New Roman" w:hAnsi="Times New Roman"/>
                <w:kern w:val="28"/>
                <w:lang w:eastAsia="ru-RU"/>
              </w:rPr>
              <w:t xml:space="preserve"> страхования 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>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</w:t>
            </w:r>
            <w:r>
              <w:rPr>
                <w:rFonts w:ascii="Times New Roman" w:hAnsi="Times New Roman"/>
                <w:snapToGrid w:val="0"/>
                <w:lang w:eastAsia="ru-RU"/>
              </w:rPr>
              <w:t>оительстве № 35-57906/2016 от 07.04.2017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>г</w:t>
            </w:r>
            <w:r>
              <w:rPr>
                <w:rFonts w:ascii="Times New Roman" w:hAnsi="Times New Roman"/>
                <w:snapToGrid w:val="0"/>
                <w:lang w:eastAsia="ru-RU"/>
              </w:rPr>
              <w:t xml:space="preserve"> и № 35-135048/2016 от 07.04.2017г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 xml:space="preserve"> заключен</w:t>
            </w:r>
            <w:r>
              <w:rPr>
                <w:rFonts w:ascii="Times New Roman" w:hAnsi="Times New Roman"/>
                <w:snapToGrid w:val="0"/>
                <w:lang w:eastAsia="ru-RU"/>
              </w:rPr>
              <w:t>ные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 xml:space="preserve"> с ООО </w:t>
            </w:r>
            <w:r>
              <w:rPr>
                <w:rFonts w:ascii="Times New Roman" w:hAnsi="Times New Roman"/>
                <w:snapToGrid w:val="0"/>
                <w:lang w:eastAsia="ru-RU"/>
              </w:rPr>
              <w:t>«ПРОМИНСТРАХ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>»</w:t>
            </w:r>
            <w:r>
              <w:rPr>
                <w:rFonts w:ascii="Times New Roman" w:hAnsi="Times New Roman"/>
                <w:snapToGrid w:val="0"/>
                <w:lang w:eastAsia="ru-RU"/>
              </w:rPr>
              <w:t xml:space="preserve"> ОГРН </w:t>
            </w:r>
            <w:r w:rsidR="009B4E01">
              <w:rPr>
                <w:rFonts w:ascii="Times New Roman" w:hAnsi="Times New Roman"/>
                <w:snapToGrid w:val="0"/>
                <w:lang w:eastAsia="ru-RU"/>
              </w:rPr>
              <w:t>1027700355935</w:t>
            </w:r>
            <w:r w:rsidRPr="004B05E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napToGrid w:val="0"/>
                <w:lang w:eastAsia="ru-RU"/>
              </w:rPr>
              <w:t xml:space="preserve"> ИНН 7704216908. 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Застрахованные риски: 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- ущерб, причиненный третьим лицам при проведении строительно-монтажных работ; материальный ущерб имуществу и вред здоровью;</w:t>
            </w:r>
          </w:p>
          <w:p w:rsidR="00496734" w:rsidRPr="004B05E6" w:rsidRDefault="00496734" w:rsidP="00BB543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 xml:space="preserve">- </w:t>
            </w:r>
            <w:r w:rsidRPr="003E732F">
              <w:rPr>
                <w:rFonts w:ascii="Times New Roman" w:hAnsi="Times New Roman"/>
                <w:snapToGrid w:val="0"/>
                <w:lang w:eastAsia="ru-RU"/>
              </w:rPr>
              <w:t>гражданская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строительстве.</w:t>
            </w:r>
            <w:r w:rsidRPr="004B05E6">
              <w:rPr>
                <w:rFonts w:ascii="Times New Roman" w:hAnsi="Times New Roman"/>
                <w:lang w:eastAsia="ru-RU"/>
              </w:rPr>
              <w:br/>
              <w:t xml:space="preserve">     Порядок определения финансовых рисков устанавливается уполномоченным федеральным органом исполнительной власти. См. Федеральный закон № 214-ФЗ от 30 декабря 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Способ обеспечения исполнения обязательств – в соответствии со статьей 329 ГК РФ, статьей 12.1 Федерального закона от 30.12.2004г № 214-ФЗ, а также условиями договоров долевого строительства.</w:t>
            </w:r>
          </w:p>
          <w:p w:rsidR="00496734" w:rsidRPr="003E732F" w:rsidRDefault="00496734" w:rsidP="00777777">
            <w:pPr>
              <w:pStyle w:val="Default"/>
              <w:ind w:right="20"/>
              <w:jc w:val="both"/>
              <w:rPr>
                <w:sz w:val="22"/>
                <w:szCs w:val="22"/>
              </w:rPr>
            </w:pPr>
            <w:r w:rsidRPr="003E732F">
              <w:rPr>
                <w:color w:val="auto"/>
                <w:sz w:val="22"/>
                <w:szCs w:val="22"/>
              </w:rPr>
              <w:t xml:space="preserve">      </w:t>
            </w:r>
          </w:p>
        </w:tc>
      </w:tr>
      <w:tr w:rsidR="00496734" w:rsidRPr="004B05E6" w:rsidTr="008E15A9">
        <w:tc>
          <w:tcPr>
            <w:tcW w:w="29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734" w:rsidRPr="004B05E6" w:rsidRDefault="00496734" w:rsidP="007C308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4B05E6">
              <w:rPr>
                <w:rFonts w:ascii="Times New Roman" w:hAnsi="Times New Roman"/>
                <w:lang w:eastAsia="ru-RU"/>
              </w:rPr>
              <w:t>Способ обеспечения исполнения обязательств Застройщика по договору</w:t>
            </w:r>
          </w:p>
          <w:p w:rsidR="00496734" w:rsidRPr="004B05E6" w:rsidRDefault="00496734" w:rsidP="00FB2CD0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96734" w:rsidRPr="004B05E6" w:rsidRDefault="00496734" w:rsidP="007C308D">
            <w:pPr>
              <w:pStyle w:val="a3"/>
              <w:rPr>
                <w:rFonts w:ascii="Times New Roman" w:hAnsi="Times New Roman"/>
              </w:rPr>
            </w:pPr>
            <w:r w:rsidRPr="004B05E6">
              <w:rPr>
                <w:rFonts w:ascii="Times New Roman" w:hAnsi="Times New Roman"/>
              </w:rPr>
              <w:t>Исполнение обязательств застройщика по всем договорам, заключенным для строительства (создания) указанного выше многоквартирного жилого дома, по возврату денежных средств, внесенных участниками долевого строительства, и уплате участникам долевого строительства денежных средств в возмещение убытков или в качестве неустойки, а также иных денежных средств, причитающихся участникам долевого строительства в соответствии с договором или федеральными законами, обеспечивается залогом в силу закона земельных участков, предоставленных для строительства многоквартирного жилого дома, принадлежащих застройщику на праве аренды, а также строящегося (создаваемого) на этом земельном участке многоквартирного жилого дома.</w:t>
            </w:r>
          </w:p>
          <w:p w:rsidR="00496734" w:rsidRPr="004B05E6" w:rsidRDefault="00496734" w:rsidP="007C308D">
            <w:pPr>
              <w:pStyle w:val="a3"/>
              <w:rPr>
                <w:rFonts w:ascii="Times New Roman" w:hAnsi="Times New Roman"/>
              </w:rPr>
            </w:pPr>
          </w:p>
          <w:p w:rsidR="00496734" w:rsidRPr="004B05E6" w:rsidRDefault="00496734" w:rsidP="007C308D">
            <w:pPr>
              <w:pStyle w:val="a3"/>
              <w:rPr>
                <w:rFonts w:ascii="Times New Roman" w:hAnsi="Times New Roman"/>
              </w:rPr>
            </w:pPr>
            <w:r w:rsidRPr="004B05E6">
              <w:rPr>
                <w:rFonts w:ascii="Times New Roman" w:hAnsi="Times New Roman"/>
              </w:rPr>
              <w:t>Исполнение обязательств застройщика по всем договорам, заключенным для строительства (создания) указанного выше многоквартирного жилого дома, по передаче жилых помещений участникам долевого строительства будет обеспечено до государственной регистрации договора с первым участником долевого строительства многоквартирного жилого дома заключением договора страхования гражданской ответственности застройщика за неисполнение или ненадлежащее исполнение указанных обязательств, в пользу выгодоприобретателей – участников долевого строительства, со страховой компанией:</w:t>
            </w:r>
          </w:p>
          <w:p w:rsidR="00496734" w:rsidRPr="005923F1" w:rsidRDefault="00496734" w:rsidP="007C308D">
            <w:pPr>
              <w:pStyle w:val="a3"/>
              <w:rPr>
                <w:rFonts w:ascii="Times New Roman" w:hAnsi="Times New Roman"/>
                <w:b/>
              </w:rPr>
            </w:pPr>
            <w:r w:rsidRPr="005923F1">
              <w:rPr>
                <w:rFonts w:ascii="Times New Roman" w:hAnsi="Times New Roman"/>
                <w:b/>
              </w:rPr>
              <w:t>ООО "Региональная страховая компания"</w:t>
            </w:r>
          </w:p>
          <w:p w:rsidR="00496734" w:rsidRPr="004B05E6" w:rsidRDefault="00496734" w:rsidP="007C308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</w:t>
            </w:r>
            <w:r w:rsidRPr="004B05E6">
              <w:rPr>
                <w:rFonts w:ascii="Times New Roman" w:hAnsi="Times New Roman"/>
              </w:rPr>
              <w:t>127018, г. Москва, ул. Складочная, д. 1, стр. 15</w:t>
            </w:r>
          </w:p>
          <w:p w:rsidR="00496734" w:rsidRPr="004B05E6" w:rsidRDefault="00496734" w:rsidP="007C308D">
            <w:pPr>
              <w:pStyle w:val="a3"/>
              <w:rPr>
                <w:rFonts w:ascii="Times New Roman" w:hAnsi="Times New Roman"/>
              </w:rPr>
            </w:pPr>
            <w:r w:rsidRPr="004B05E6">
              <w:rPr>
                <w:rFonts w:ascii="Times New Roman" w:hAnsi="Times New Roman"/>
              </w:rPr>
              <w:t>ОГРН 1021801434643</w:t>
            </w:r>
          </w:p>
          <w:p w:rsidR="00496734" w:rsidRDefault="00496734" w:rsidP="007C308D">
            <w:pPr>
              <w:pStyle w:val="a3"/>
              <w:rPr>
                <w:rFonts w:ascii="Times New Roman" w:hAnsi="Times New Roman"/>
              </w:rPr>
            </w:pPr>
            <w:r w:rsidRPr="004B05E6">
              <w:rPr>
                <w:rFonts w:ascii="Times New Roman" w:hAnsi="Times New Roman"/>
              </w:rPr>
              <w:t>ИНН 1832008660</w:t>
            </w:r>
          </w:p>
          <w:p w:rsidR="00582826" w:rsidRDefault="00582826" w:rsidP="007C308D">
            <w:pPr>
              <w:pStyle w:val="a3"/>
              <w:rPr>
                <w:rFonts w:ascii="Times New Roman" w:hAnsi="Times New Roman"/>
                <w:b/>
              </w:rPr>
            </w:pPr>
            <w:r w:rsidRPr="00582826">
              <w:rPr>
                <w:rFonts w:ascii="Times New Roman" w:hAnsi="Times New Roman"/>
                <w:b/>
              </w:rPr>
              <w:t>ООО «ПРОМИНСТРАХ»</w:t>
            </w:r>
          </w:p>
          <w:p w:rsidR="00582826" w:rsidRDefault="00582826" w:rsidP="007C308D">
            <w:pPr>
              <w:pStyle w:val="a3"/>
              <w:rPr>
                <w:rFonts w:ascii="Times New Roman" w:hAnsi="Times New Roman"/>
              </w:rPr>
            </w:pPr>
            <w:r w:rsidRPr="00582826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: </w:t>
            </w:r>
            <w:r w:rsidR="009B4E01">
              <w:rPr>
                <w:rFonts w:ascii="Times New Roman" w:hAnsi="Times New Roman"/>
              </w:rPr>
              <w:t>123610, г. Москва, Набережная Краснопресненская, д. 12, оф. 1705-1707</w:t>
            </w:r>
          </w:p>
          <w:p w:rsidR="009B4E01" w:rsidRDefault="009B4E01" w:rsidP="007C308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1027700355935</w:t>
            </w:r>
          </w:p>
          <w:p w:rsidR="009B4E01" w:rsidRPr="00582826" w:rsidRDefault="009B4E01" w:rsidP="007C308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7704216908</w:t>
            </w:r>
          </w:p>
          <w:p w:rsidR="00496734" w:rsidRDefault="00496734" w:rsidP="00777777">
            <w:pPr>
              <w:pStyle w:val="Default"/>
              <w:ind w:right="2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496734" w:rsidRDefault="00496734" w:rsidP="00BB5433">
      <w:pPr>
        <w:pStyle w:val="a3"/>
        <w:rPr>
          <w:rFonts w:ascii="Times New Roman" w:hAnsi="Times New Roman"/>
          <w:lang w:eastAsia="ru-RU"/>
        </w:rPr>
      </w:pPr>
    </w:p>
    <w:p w:rsidR="00496734" w:rsidRPr="005C7E11" w:rsidRDefault="00496734" w:rsidP="00BB5433">
      <w:pPr>
        <w:pStyle w:val="a3"/>
        <w:rPr>
          <w:rFonts w:ascii="Times New Roman" w:hAnsi="Times New Roman"/>
          <w:sz w:val="27"/>
          <w:szCs w:val="27"/>
          <w:lang w:eastAsia="ru-RU"/>
        </w:rPr>
      </w:pPr>
      <w:r w:rsidRPr="006419C6">
        <w:rPr>
          <w:rFonts w:ascii="Times New Roman" w:hAnsi="Times New Roman"/>
          <w:lang w:eastAsia="ru-RU"/>
        </w:rPr>
        <w:t> Проектна</w:t>
      </w:r>
      <w:r>
        <w:rPr>
          <w:rFonts w:ascii="Times New Roman" w:hAnsi="Times New Roman"/>
          <w:lang w:eastAsia="ru-RU"/>
        </w:rPr>
        <w:t xml:space="preserve">я декларация  размещена на сайте: </w:t>
      </w:r>
      <w:r>
        <w:rPr>
          <w:rFonts w:ascii="Times New Roman" w:hAnsi="Times New Roman"/>
          <w:b/>
          <w:bCs/>
          <w:lang w:eastAsia="ru-RU"/>
        </w:rPr>
        <w:t xml:space="preserve"> </w:t>
      </w:r>
      <w:r w:rsidRPr="005C7E11"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val="en-US" w:eastAsia="ru-RU"/>
        </w:rPr>
        <w:t>www</w:t>
      </w:r>
      <w:r w:rsidRPr="00FF6292">
        <w:rPr>
          <w:rFonts w:ascii="Times New Roman" w:hAnsi="Times New Roman"/>
          <w:b/>
          <w:bCs/>
          <w:lang w:eastAsia="ru-RU"/>
        </w:rPr>
        <w:t>.</w:t>
      </w:r>
      <w:r>
        <w:rPr>
          <w:rFonts w:ascii="Times New Roman" w:hAnsi="Times New Roman"/>
          <w:b/>
          <w:bCs/>
          <w:lang w:val="en-US" w:eastAsia="ru-RU"/>
        </w:rPr>
        <w:t>stroidom</w:t>
      </w:r>
      <w:r w:rsidRPr="005C7E11">
        <w:rPr>
          <w:rFonts w:ascii="Times New Roman" w:hAnsi="Times New Roman"/>
          <w:b/>
          <w:bCs/>
          <w:lang w:eastAsia="ru-RU"/>
        </w:rPr>
        <w:t>21.</w:t>
      </w:r>
      <w:r>
        <w:rPr>
          <w:rFonts w:ascii="Times New Roman" w:hAnsi="Times New Roman"/>
          <w:b/>
          <w:bCs/>
          <w:lang w:val="en-US" w:eastAsia="ru-RU"/>
        </w:rPr>
        <w:t>ru</w:t>
      </w:r>
    </w:p>
    <w:p w:rsidR="00496734" w:rsidRPr="00FF6292" w:rsidRDefault="00496734" w:rsidP="00BB5433">
      <w:pPr>
        <w:pStyle w:val="a3"/>
        <w:rPr>
          <w:rFonts w:ascii="Times New Roman" w:hAnsi="Times New Roman"/>
          <w:b/>
          <w:bCs/>
          <w:lang w:eastAsia="ru-RU"/>
        </w:rPr>
      </w:pPr>
    </w:p>
    <w:p w:rsidR="00496734" w:rsidRPr="00FF6292" w:rsidRDefault="00496734" w:rsidP="00BB5433">
      <w:pPr>
        <w:pStyle w:val="a3"/>
        <w:rPr>
          <w:rFonts w:ascii="Times New Roman" w:hAnsi="Times New Roman"/>
          <w:b/>
          <w:bCs/>
          <w:lang w:eastAsia="ru-RU"/>
        </w:rPr>
      </w:pPr>
    </w:p>
    <w:p w:rsidR="00496734" w:rsidRPr="006419C6" w:rsidRDefault="00496734" w:rsidP="00BB5433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Директор </w:t>
      </w:r>
      <w:r w:rsidRPr="006419C6">
        <w:rPr>
          <w:rFonts w:ascii="Times New Roman" w:hAnsi="Times New Roman"/>
          <w:lang w:eastAsia="ru-RU"/>
        </w:rPr>
        <w:t> </w:t>
      </w:r>
      <w:r w:rsidRPr="006419C6">
        <w:rPr>
          <w:rFonts w:ascii="Times New Roman" w:hAnsi="Times New Roman"/>
          <w:b/>
          <w:bCs/>
          <w:lang w:eastAsia="ru-RU"/>
        </w:rPr>
        <w:t>ООО «Стройдом- ХХ1»</w:t>
      </w:r>
      <w:r>
        <w:rPr>
          <w:rFonts w:ascii="Times New Roman" w:hAnsi="Times New Roman"/>
          <w:b/>
          <w:bCs/>
          <w:lang w:eastAsia="ru-RU"/>
        </w:rPr>
        <w:t xml:space="preserve">            __________________                      Т.И.АРТЕНИНА</w:t>
      </w:r>
      <w:r w:rsidRPr="006419C6">
        <w:rPr>
          <w:rFonts w:ascii="Times New Roman" w:hAnsi="Times New Roman"/>
          <w:sz w:val="27"/>
          <w:szCs w:val="27"/>
          <w:lang w:eastAsia="ru-RU"/>
        </w:rPr>
        <w:br/>
      </w:r>
      <w:r w:rsidRPr="006419C6">
        <w:rPr>
          <w:rFonts w:ascii="Times New Roman" w:hAnsi="Times New Roman"/>
          <w:lang w:eastAsia="ru-RU"/>
        </w:rPr>
        <w:t>    </w:t>
      </w:r>
    </w:p>
    <w:sectPr w:rsidR="00496734" w:rsidRPr="006419C6" w:rsidSect="00093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4345"/>
    <w:multiLevelType w:val="multilevel"/>
    <w:tmpl w:val="F50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17E66"/>
    <w:multiLevelType w:val="multilevel"/>
    <w:tmpl w:val="B65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6"/>
    <w:rsid w:val="00002363"/>
    <w:rsid w:val="00015405"/>
    <w:rsid w:val="0002253F"/>
    <w:rsid w:val="00025EC1"/>
    <w:rsid w:val="000621E1"/>
    <w:rsid w:val="0006756C"/>
    <w:rsid w:val="00090EBA"/>
    <w:rsid w:val="0009375A"/>
    <w:rsid w:val="000A35DA"/>
    <w:rsid w:val="00120234"/>
    <w:rsid w:val="0012026E"/>
    <w:rsid w:val="001371CD"/>
    <w:rsid w:val="001866B8"/>
    <w:rsid w:val="00187AFA"/>
    <w:rsid w:val="001A65DA"/>
    <w:rsid w:val="001D36FD"/>
    <w:rsid w:val="001F4BE0"/>
    <w:rsid w:val="00215BE2"/>
    <w:rsid w:val="00227D9C"/>
    <w:rsid w:val="002B143C"/>
    <w:rsid w:val="002C6679"/>
    <w:rsid w:val="002D001B"/>
    <w:rsid w:val="002D129A"/>
    <w:rsid w:val="002D53CB"/>
    <w:rsid w:val="00332165"/>
    <w:rsid w:val="003656A1"/>
    <w:rsid w:val="003D2088"/>
    <w:rsid w:val="003E732F"/>
    <w:rsid w:val="003F1FF7"/>
    <w:rsid w:val="00443C1D"/>
    <w:rsid w:val="00496734"/>
    <w:rsid w:val="004A1333"/>
    <w:rsid w:val="004B05E6"/>
    <w:rsid w:val="004F18E9"/>
    <w:rsid w:val="00523A65"/>
    <w:rsid w:val="00524DC8"/>
    <w:rsid w:val="00525DB7"/>
    <w:rsid w:val="005756F3"/>
    <w:rsid w:val="00582826"/>
    <w:rsid w:val="005923F1"/>
    <w:rsid w:val="005C0C99"/>
    <w:rsid w:val="005C7E11"/>
    <w:rsid w:val="0062488C"/>
    <w:rsid w:val="006419C6"/>
    <w:rsid w:val="00670F80"/>
    <w:rsid w:val="00690E81"/>
    <w:rsid w:val="006C3A6B"/>
    <w:rsid w:val="006D0C95"/>
    <w:rsid w:val="00717D35"/>
    <w:rsid w:val="00763B49"/>
    <w:rsid w:val="007716A1"/>
    <w:rsid w:val="00777777"/>
    <w:rsid w:val="007C308D"/>
    <w:rsid w:val="007E10E6"/>
    <w:rsid w:val="007E3E2A"/>
    <w:rsid w:val="008B241D"/>
    <w:rsid w:val="008E15A9"/>
    <w:rsid w:val="00911534"/>
    <w:rsid w:val="00934237"/>
    <w:rsid w:val="0094788D"/>
    <w:rsid w:val="00984BC4"/>
    <w:rsid w:val="009A055D"/>
    <w:rsid w:val="009B0086"/>
    <w:rsid w:val="009B4E01"/>
    <w:rsid w:val="009C4F0F"/>
    <w:rsid w:val="009E6B54"/>
    <w:rsid w:val="00A7667F"/>
    <w:rsid w:val="00A96846"/>
    <w:rsid w:val="00AF7B94"/>
    <w:rsid w:val="00B00C59"/>
    <w:rsid w:val="00B075B0"/>
    <w:rsid w:val="00B24730"/>
    <w:rsid w:val="00B24A13"/>
    <w:rsid w:val="00B25C57"/>
    <w:rsid w:val="00B775CE"/>
    <w:rsid w:val="00BB5433"/>
    <w:rsid w:val="00BD56EE"/>
    <w:rsid w:val="00BE37E3"/>
    <w:rsid w:val="00BE3AAB"/>
    <w:rsid w:val="00BE4542"/>
    <w:rsid w:val="00C32E91"/>
    <w:rsid w:val="00C76D15"/>
    <w:rsid w:val="00CC4E56"/>
    <w:rsid w:val="00CD7318"/>
    <w:rsid w:val="00CE4127"/>
    <w:rsid w:val="00D444E5"/>
    <w:rsid w:val="00D44E90"/>
    <w:rsid w:val="00D47C9C"/>
    <w:rsid w:val="00D615B1"/>
    <w:rsid w:val="00D94818"/>
    <w:rsid w:val="00DC4B29"/>
    <w:rsid w:val="00DE24B6"/>
    <w:rsid w:val="00E1329F"/>
    <w:rsid w:val="00E64761"/>
    <w:rsid w:val="00E8350B"/>
    <w:rsid w:val="00EE07B2"/>
    <w:rsid w:val="00F717EE"/>
    <w:rsid w:val="00F90EA3"/>
    <w:rsid w:val="00FA4B97"/>
    <w:rsid w:val="00FB2631"/>
    <w:rsid w:val="00FB2CD0"/>
    <w:rsid w:val="00FC762B"/>
    <w:rsid w:val="00FD454B"/>
    <w:rsid w:val="00FD5957"/>
    <w:rsid w:val="00FE7604"/>
    <w:rsid w:val="00FF07BE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375A"/>
    <w:rPr>
      <w:lang w:eastAsia="en-US"/>
    </w:rPr>
  </w:style>
  <w:style w:type="character" w:styleId="a4">
    <w:name w:val="Hyperlink"/>
    <w:basedOn w:val="a0"/>
    <w:uiPriority w:val="99"/>
    <w:rsid w:val="006419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4DC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835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rsid w:val="005C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375A"/>
    <w:rPr>
      <w:lang w:eastAsia="en-US"/>
    </w:rPr>
  </w:style>
  <w:style w:type="character" w:styleId="a4">
    <w:name w:val="Hyperlink"/>
    <w:basedOn w:val="a0"/>
    <w:uiPriority w:val="99"/>
    <w:rsid w:val="006419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4DC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835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rsid w:val="005C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idom21ve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Харламов Александр</cp:lastModifiedBy>
  <cp:revision>2</cp:revision>
  <cp:lastPrinted>2016-12-21T08:40:00Z</cp:lastPrinted>
  <dcterms:created xsi:type="dcterms:W3CDTF">2017-08-01T16:07:00Z</dcterms:created>
  <dcterms:modified xsi:type="dcterms:W3CDTF">2017-08-01T16:07:00Z</dcterms:modified>
</cp:coreProperties>
</file>